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892" w:line="264" w:lineRule="auto"/>
        <w:ind w:firstLine="0" w:left="746" w:right="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4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5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8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11"/>
        <w:gridCol w:w="6323"/>
      </w:tblGrid>
      <w:tr>
        <w:tc>
          <w:tcPr>
            <w:tcW w:type="dxa" w:w="36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A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B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C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63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10000000">
      <w:pPr>
        <w:ind w:firstLine="0" w:left="120"/>
      </w:pPr>
    </w:p>
    <w:p w14:paraId="11000000">
      <w:pPr>
        <w:ind w:firstLine="0" w:left="120"/>
      </w:pPr>
      <w:r>
        <w:rPr>
          <w:color w:val="000000"/>
          <w:sz w:val="28"/>
        </w:rPr>
        <w:t>‌</w:t>
      </w:r>
    </w:p>
    <w:p w14:paraId="12000000">
      <w:pPr>
        <w:ind w:firstLine="0" w:left="120"/>
      </w:pPr>
    </w:p>
    <w:p w14:paraId="13000000">
      <w:pPr>
        <w:ind w:firstLine="0" w:left="120"/>
      </w:pPr>
    </w:p>
    <w:p w14:paraId="14000000">
      <w:pPr>
        <w:ind w:firstLine="0" w:left="120"/>
      </w:pPr>
    </w:p>
    <w:p w14:paraId="15000000">
      <w:pPr>
        <w:spacing w:line="408" w:lineRule="auto"/>
        <w:ind w:firstLine="0" w:left="120"/>
        <w:jc w:val="center"/>
      </w:pPr>
      <w:r>
        <w:rPr>
          <w:b w:val="1"/>
          <w:color w:val="000000"/>
          <w:sz w:val="28"/>
        </w:rPr>
        <w:t>РАБОЧАЯ ПРОГРАММА</w:t>
      </w:r>
    </w:p>
    <w:p w14:paraId="16000000">
      <w:pPr>
        <w:spacing w:line="408" w:lineRule="auto"/>
        <w:ind w:firstLine="0" w:left="120"/>
        <w:jc w:val="center"/>
        <w:rPr>
          <w:b w:val="1"/>
        </w:rPr>
      </w:pPr>
      <w:r>
        <w:rPr>
          <w:b w:val="1"/>
          <w:color w:val="000000"/>
          <w:sz w:val="28"/>
        </w:rPr>
        <w:t>учебного курса «</w:t>
      </w:r>
      <w:r>
        <w:rPr>
          <w:b w:val="1"/>
          <w:sz w:val="28"/>
        </w:rPr>
        <w:t>Математика в повседневной жизни</w:t>
      </w:r>
      <w:r>
        <w:rPr>
          <w:b w:val="1"/>
          <w:color w:val="000000"/>
          <w:sz w:val="28"/>
        </w:rPr>
        <w:t>»</w:t>
      </w:r>
    </w:p>
    <w:p w14:paraId="17000000">
      <w:pPr>
        <w:spacing w:line="408" w:lineRule="auto"/>
        <w:ind w:firstLine="0" w:left="120"/>
        <w:jc w:val="center"/>
      </w:pPr>
      <w:r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обучающихся</w:t>
      </w:r>
      <w:r>
        <w:rPr>
          <w:color w:val="000000"/>
          <w:sz w:val="28"/>
        </w:rPr>
        <w:t xml:space="preserve"> 8</w:t>
      </w:r>
      <w:r>
        <w:rPr>
          <w:color w:val="000000"/>
          <w:sz w:val="28"/>
        </w:rPr>
        <w:t xml:space="preserve"> класса</w:t>
      </w:r>
      <w:r>
        <w:rPr>
          <w:color w:val="000000"/>
          <w:sz w:val="28"/>
        </w:rPr>
        <w:t xml:space="preserve"> </w:t>
      </w:r>
    </w:p>
    <w:p w14:paraId="18000000">
      <w:pPr>
        <w:spacing w:after="200" w:line="276" w:lineRule="auto"/>
        <w:ind/>
        <w:rPr>
          <w:sz w:val="20"/>
        </w:rPr>
      </w:pPr>
    </w:p>
    <w:p w14:paraId="19000000">
      <w:pPr>
        <w:spacing w:after="200" w:line="276" w:lineRule="auto"/>
        <w:ind/>
      </w:pPr>
      <w:r>
        <w:br w:type="page"/>
      </w:r>
    </w:p>
    <w:p w14:paraId="1A000000">
      <w:pPr>
        <w:ind/>
        <w:jc w:val="center"/>
        <w:rPr>
          <w:b w:val="1"/>
        </w:rPr>
      </w:pPr>
      <w:r>
        <w:rPr>
          <w:b w:val="1"/>
        </w:rPr>
        <w:t>Раздел 1. Комплекс основных характеристик программы</w:t>
      </w:r>
    </w:p>
    <w:p w14:paraId="1B000000">
      <w:pPr>
        <w:rPr>
          <w:b w:val="1"/>
        </w:rPr>
      </w:pPr>
    </w:p>
    <w:p w14:paraId="1C000000">
      <w:pPr>
        <w:ind/>
        <w:jc w:val="center"/>
        <w:rPr>
          <w:b w:val="1"/>
        </w:rPr>
      </w:pPr>
      <w:r>
        <w:rPr>
          <w:b w:val="1"/>
        </w:rPr>
        <w:t>Пояснительная записка</w:t>
      </w:r>
    </w:p>
    <w:p w14:paraId="1D000000">
      <w:pPr>
        <w:ind w:firstLine="567" w:left="0"/>
      </w:pPr>
      <w:r>
        <w:t xml:space="preserve">Дополнительная общеобразовательная </w:t>
      </w:r>
      <w:r>
        <w:t>общеразвивающая</w:t>
      </w:r>
      <w:r>
        <w:t xml:space="preserve"> программа «Математика в повседневной жизни» соответствует требованиям нормативно-правовых документов Российской Федерации и Волгоградской области, регламентирующих образовательную деятельность учреждений дополнительного образования.</w:t>
      </w:r>
    </w:p>
    <w:p w14:paraId="1E000000">
      <w:pPr>
        <w:tabs>
          <w:tab w:leader="none" w:pos="0" w:val="left"/>
          <w:tab w:leader="none" w:pos="1556" w:val="left"/>
        </w:tabs>
        <w:ind w:firstLine="993" w:left="-142" w:right="225"/>
        <w:rPr>
          <w:b w:val="1"/>
        </w:rPr>
      </w:pPr>
      <w:r>
        <w:t>Дополнительная общеобразовательная программа</w:t>
      </w:r>
      <w:r>
        <w:t xml:space="preserve"> содержит все необходимые компоненты, предусмотренные следующими нормативными документами:</w:t>
      </w:r>
    </w:p>
    <w:p w14:paraId="1F000000">
      <w:pPr>
        <w:widowControl w:val="0"/>
        <w:tabs>
          <w:tab w:leader="none" w:pos="993" w:val="left"/>
          <w:tab w:leader="none" w:pos="1637" w:val="left"/>
          <w:tab w:leader="none" w:pos="1638" w:val="left"/>
        </w:tabs>
        <w:ind w:firstLine="709" w:left="0"/>
      </w:pPr>
      <w:r>
        <w:t>Федеральным законом Российской Федерации от 29 декабря 2012 г. № 273-ФЗ «Об образовании в Российской Федерации»;</w:t>
      </w:r>
    </w:p>
    <w:p w14:paraId="20000000">
      <w:pPr>
        <w:widowControl w:val="0"/>
        <w:tabs>
          <w:tab w:leader="none" w:pos="993" w:val="left"/>
          <w:tab w:leader="none" w:pos="1637" w:val="left"/>
          <w:tab w:leader="none" w:pos="1638" w:val="left"/>
        </w:tabs>
        <w:ind w:firstLine="709" w:left="0"/>
      </w:pPr>
      <w:r>
        <w:t>Концепцией развития дополнительного образования детей, утвержденной распоряжением Правительства Российской Федерации   от 04 сентября 2014 г. № 1726-р;</w:t>
      </w:r>
    </w:p>
    <w:p w14:paraId="21000000">
      <w:pPr>
        <w:widowControl w:val="0"/>
        <w:tabs>
          <w:tab w:leader="none" w:pos="993" w:val="left"/>
        </w:tabs>
        <w:ind w:firstLine="709" w:left="0"/>
      </w:pPr>
      <w:r>
        <w:t xml:space="preserve">Приказом 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2000000">
      <w:pPr>
        <w:widowControl w:val="0"/>
        <w:tabs>
          <w:tab w:leader="none" w:pos="993" w:val="left"/>
        </w:tabs>
        <w:ind w:firstLine="709" w:left="0"/>
      </w:pPr>
      <w:r>
        <w:t xml:space="preserve">Постановлением Главного государственного санитарного врача Российской Федерации от 04 июля 2014 г. № 41 "Об утверждении </w:t>
      </w:r>
      <w:r>
        <w:t>СанПиН</w:t>
      </w:r>
      <w:r>
        <w:t xml:space="preserve"> 2.4.4.3172-14 "Санитарно-эпидемиологические требования к устройству, содержанию и организации </w:t>
      </w:r>
      <w:r>
        <w:t>режима работы образовательных организаций дополнительного образования детей</w:t>
      </w:r>
      <w:r>
        <w:t>";</w:t>
      </w:r>
    </w:p>
    <w:p w14:paraId="23000000">
      <w:pPr>
        <w:widowControl w:val="0"/>
        <w:tabs>
          <w:tab w:leader="none" w:pos="993" w:val="left"/>
        </w:tabs>
        <w:ind w:firstLine="709" w:left="0"/>
      </w:pPr>
      <w:r>
        <w:t xml:space="preserve">Письмом </w:t>
      </w:r>
      <w:r>
        <w:t>Минобрнауки</w:t>
      </w:r>
      <w:r>
        <w:t xml:space="preserve"> России от 18 ноября 2015 г. № 09-3242  «О направлении информации» (вместе с «Методическими рекомендациями по проектированию дополнительных </w:t>
      </w:r>
      <w:r>
        <w:t>общеразвивающих</w:t>
      </w:r>
      <w:r>
        <w:t xml:space="preserve"> программ (включая </w:t>
      </w:r>
      <w:r>
        <w:t>разноуровневые</w:t>
      </w:r>
      <w:r>
        <w:t xml:space="preserve"> программы»).</w:t>
      </w:r>
    </w:p>
    <w:p w14:paraId="24000000">
      <w:pPr>
        <w:widowControl w:val="0"/>
        <w:tabs>
          <w:tab w:leader="none" w:pos="993" w:val="left"/>
        </w:tabs>
        <w:ind w:firstLine="709" w:left="0"/>
        <w:rPr>
          <w:b w:val="1"/>
          <w:sz w:val="28"/>
        </w:rPr>
      </w:pPr>
      <w:r>
        <w:t xml:space="preserve">Реализация данной программы строится на свободе выбора, она соответствует возрастным и индивидуальным особенностям детей соответствующего возраста, ориентирована на достижение  </w:t>
      </w:r>
      <w:r>
        <w:t>метапредметных</w:t>
      </w:r>
      <w:r>
        <w:t xml:space="preserve"> и личностных результатов, носит творческий и продуктивный характер, способствует  социализации учащихся и формированию у них общей культуры через применение групповых форм работы.</w:t>
      </w:r>
    </w:p>
    <w:p w14:paraId="25000000">
      <w:r>
        <w:tab/>
      </w:r>
      <w:r>
        <w:t xml:space="preserve">Программа разрабатывалась в соответствии с методическими рекомендациями по проектированию дополнительных общеобразовательных </w:t>
      </w:r>
      <w:r>
        <w:t>общеразвивающих</w:t>
      </w:r>
      <w:r>
        <w:t xml:space="preserve"> программ Министерства образования и науки РФ и включает результаты осмысления собственного педагогического опыта.</w:t>
      </w:r>
    </w:p>
    <w:p w14:paraId="26000000">
      <w:pPr>
        <w:rPr>
          <w:b w:val="1"/>
        </w:rPr>
      </w:pPr>
    </w:p>
    <w:p w14:paraId="27000000">
      <w:pPr>
        <w:rPr>
          <w:b w:val="1"/>
        </w:rPr>
      </w:pPr>
      <w:r>
        <w:rPr>
          <w:b w:val="1"/>
        </w:rPr>
        <w:t>1.1 Направленность программы</w:t>
      </w:r>
    </w:p>
    <w:p w14:paraId="28000000">
      <w:pPr>
        <w:ind w:firstLine="567" w:left="0"/>
      </w:pPr>
      <w:r>
        <w:t xml:space="preserve">Математика возникла в результате необходимости использования ее элементов в практической деятельности людей. В начале своего развития математические знания служили преимущественно практическим целям. Оторванность математических знаний школьного курса от практики приводит к непониманию цели изучения правил, формул, теорем, закономерностей и вызывает снижение интереса к математике. </w:t>
      </w:r>
    </w:p>
    <w:p w14:paraId="29000000">
      <w:pPr>
        <w:ind w:firstLine="567" w:left="0"/>
      </w:pPr>
      <w:r>
        <w:t xml:space="preserve">Данная программа своим содержанием может привлечь внимание обучающихся, обеспечить осмысление математических знаний, их практического значения. </w:t>
      </w:r>
    </w:p>
    <w:p w14:paraId="2A000000">
      <w:pPr>
        <w:ind w:firstLine="567" w:left="0"/>
      </w:pPr>
      <w:r>
        <w:t xml:space="preserve">Данной программой предусмотрено использование всех заданий исключительно с практическим содержанием. Освоение программы направлено на побуждение познавательного интереса к математике, установление связи математических знаний с ситуациями из повседневной жизни. </w:t>
      </w:r>
    </w:p>
    <w:p w14:paraId="2B000000">
      <w:pPr>
        <w:ind w:firstLine="567" w:left="0"/>
        <w:jc w:val="both"/>
      </w:pPr>
      <w:r>
        <w:t xml:space="preserve">Включение в образовательный процесс математических задач практического содержания важно и в психологическом отношении, так как обеспечивает формирование познавательного интереса обучающихся и приобретение жизненного опыта, развивает логическое мышление. </w:t>
      </w:r>
    </w:p>
    <w:p w14:paraId="2C000000">
      <w:pPr>
        <w:ind w:firstLine="567" w:left="0"/>
        <w:jc w:val="both"/>
      </w:pPr>
      <w:r>
        <w:t xml:space="preserve">Дополнительная общеобразовательная </w:t>
      </w:r>
      <w:r>
        <w:t>общеразвивающая</w:t>
      </w:r>
      <w:r>
        <w:t xml:space="preserve"> программа «Математика в повседневной жизни» относится к социально-педагогической направленности.</w:t>
      </w:r>
    </w:p>
    <w:p w14:paraId="2D000000">
      <w:pPr>
        <w:spacing w:after="200"/>
        <w:ind w:firstLine="567" w:left="0"/>
        <w:contextualSpacing w:val="1"/>
      </w:pPr>
      <w:r>
        <w:t xml:space="preserve">Данная программа разработана с целью накопления субъектного опыта моделирования ситуаций, в которых предусмотрено применение математических знаний в реальной действительности. </w:t>
      </w:r>
    </w:p>
    <w:p w14:paraId="2E000000">
      <w:pPr>
        <w:spacing w:afterAutospacing="on" w:beforeAutospacing="on"/>
        <w:ind w:firstLine="567" w:left="0"/>
        <w:contextualSpacing w:val="1"/>
      </w:pPr>
      <w:r>
        <w:t xml:space="preserve">Программа ориентирована на </w:t>
      </w:r>
      <w:r>
        <w:rPr>
          <w:b w:val="1"/>
        </w:rPr>
        <w:t>базовый уровень</w:t>
      </w:r>
      <w:r>
        <w:t xml:space="preserve"> владения математическими знаниями и предполагает наличие общих представлений о применении математики. Она рассчитана на учащихся, которые стремятся не только развивать свои навыки в применении математических преобразований, но и рассматривают математику как средство получения дополнительных знаний об использовании математических моделей в различных сферах деятельности человека.</w:t>
      </w:r>
    </w:p>
    <w:p w14:paraId="2F000000">
      <w:pPr>
        <w:spacing w:afterAutospacing="on" w:beforeAutospacing="on"/>
        <w:ind/>
        <w:contextualSpacing w:val="1"/>
        <w:rPr>
          <w:b w:val="1"/>
        </w:rPr>
      </w:pPr>
    </w:p>
    <w:p w14:paraId="30000000">
      <w:pPr>
        <w:spacing w:afterAutospacing="on" w:beforeAutospacing="on"/>
        <w:ind/>
        <w:contextualSpacing w:val="1"/>
        <w:rPr>
          <w:b w:val="1"/>
        </w:rPr>
      </w:pPr>
      <w:r>
        <w:rPr>
          <w:b w:val="1"/>
        </w:rPr>
        <w:t>1.2 Актуальность программы</w:t>
      </w:r>
    </w:p>
    <w:p w14:paraId="31000000">
      <w:pPr>
        <w:spacing w:afterAutospacing="on" w:beforeAutospacing="on"/>
        <w:ind/>
        <w:contextualSpacing w:val="1"/>
      </w:pPr>
      <w:r>
        <w:rPr>
          <w:b w:val="1"/>
        </w:rPr>
        <w:tab/>
      </w:r>
      <w:r>
        <w:t xml:space="preserve">Данная программа имеет социально-педагогическую направленность. Поэтому  актуальность программы заключается в ее соответствии социально-педагогическим требованиям современного общества и государственного заказа на воспитание всесторонне развитой и социально адаптированной личности. Именно эти качества будут развиваться в процессе занятий по данной программе. </w:t>
      </w:r>
    </w:p>
    <w:p w14:paraId="32000000">
      <w:pPr>
        <w:ind w:firstLine="567" w:left="0"/>
      </w:pPr>
      <w:r>
        <w:t>Актуальность программы</w:t>
      </w:r>
      <w:r>
        <w:rPr>
          <w:b w:val="1"/>
        </w:rPr>
        <w:t xml:space="preserve"> </w:t>
      </w:r>
      <w:r>
        <w:t xml:space="preserve">обусловлена тем, что данная программа может способствовать созданию более сознательных мотивов учения. Она содержит обзорную базовую информацию, поэтому позволит подготовить </w:t>
      </w:r>
      <w:r>
        <w:t>обучающихся</w:t>
      </w:r>
      <w:r>
        <w:t xml:space="preserve"> к профильному обучению на старшем этапе. </w:t>
      </w:r>
    </w:p>
    <w:p w14:paraId="33000000">
      <w:pPr>
        <w:ind w:firstLine="567" w:left="0"/>
      </w:pPr>
      <w:r>
        <w:t xml:space="preserve">Особое внимание в программе уделяется решению прикладных задач, чтобы обучающиеся имели возможность самостоятельно создавать, а не только анализировать уже готовые математические модели. При этом такие задачи, которые требуют для своего решения, кроме вычислений и преобразований, еще и измерения. </w:t>
      </w:r>
    </w:p>
    <w:p w14:paraId="34000000">
      <w:pPr>
        <w:spacing w:afterAutospacing="on" w:beforeAutospacing="on"/>
        <w:ind/>
      </w:pPr>
      <w:r>
        <w:t xml:space="preserve">Эти задачи отличаются интересным содержанием, а также правдоподобностью описываемой в них жизненной ситуации. В них производственное содержание сочетается с </w:t>
      </w:r>
      <w:r>
        <w:t>математическим</w:t>
      </w:r>
      <w:r>
        <w:t>, что показывает тесную связь математики и жизненных ситуаций.</w:t>
      </w:r>
    </w:p>
    <w:p w14:paraId="35000000">
      <w:pPr>
        <w:spacing w:afterAutospacing="on" w:beforeAutospacing="on"/>
        <w:ind/>
      </w:pPr>
      <w:r>
        <w:rPr>
          <w:b w:val="1"/>
        </w:rPr>
        <w:t xml:space="preserve">1.3 Педагогическая целесообразность программы </w:t>
      </w:r>
      <w:r>
        <w:t>объясняется тем, что</w:t>
      </w:r>
      <w:r>
        <w:rPr>
          <w:b w:val="1"/>
        </w:rPr>
        <w:t xml:space="preserve"> </w:t>
      </w:r>
      <w:r>
        <w:t xml:space="preserve">сочетает в себе учебный и воспитательный аспекты. Включение в данную программу примеров и задач, относящихся к вопросам техники, производства, сельского хозяйства, домашнего применения, убеждают учащихся в значении математики для различных сфер человеческой деятельности, способны создавать уверенность в полезности и практической значимости математики, ее роли в современной культуре. Такие задачи вызывают интерес у </w:t>
      </w:r>
      <w:r>
        <w:t>обучающихся</w:t>
      </w:r>
      <w:r>
        <w:t xml:space="preserve">, пробуждают любознательность, усиливают стремление повысить свои знания в области применения математики в жизни. Кроме того педагогическая целесообразность программы заключается в том, что в нее включены условия для развития интеллектуальных возможностей обучающихся. Осуществляется учебно-практическое знакомство со многими  разделами математики, удовлетворяется познавательный интерес </w:t>
      </w:r>
      <w:r>
        <w:t>обучающихся</w:t>
      </w:r>
      <w:r>
        <w:t xml:space="preserve"> к проблемам данной точной науки, расширяется кругозор, углубляются знания.</w:t>
      </w:r>
    </w:p>
    <w:p w14:paraId="36000000">
      <w:pPr>
        <w:rPr>
          <w:b w:val="1"/>
        </w:rPr>
      </w:pPr>
      <w:r>
        <w:rPr>
          <w:b w:val="1"/>
        </w:rPr>
        <w:t>1.4 Отличительные особенности программы</w:t>
      </w:r>
    </w:p>
    <w:p w14:paraId="37000000">
      <w:pPr>
        <w:ind/>
        <w:jc w:val="center"/>
        <w:rPr>
          <w:b w:val="1"/>
        </w:rPr>
      </w:pPr>
    </w:p>
    <w:p w14:paraId="38000000">
      <w:pPr>
        <w:ind w:firstLine="708" w:left="0"/>
      </w:pPr>
      <w:r>
        <w:t>Отличительной особенностью</w:t>
      </w:r>
      <w:r>
        <w:rPr>
          <w:b w:val="1"/>
        </w:rPr>
        <w:t xml:space="preserve"> </w:t>
      </w:r>
      <w:r>
        <w:t>данной программы является то, что решение выделенных в программе задач станет дополнительным фактором формирования положительной мотивации в изучении математики, понимании единства мира, осознании положения об универсальности математических знаний.</w:t>
      </w:r>
    </w:p>
    <w:p w14:paraId="39000000">
      <w:r>
        <w:t xml:space="preserve">Данная программа имеет прикладное и образовательное значение, способствует развитию логического мышления учащихся, намечает и использует целый ряд </w:t>
      </w:r>
      <w:r>
        <w:t>межпредметных</w:t>
      </w:r>
      <w:r>
        <w:t xml:space="preserve"> связей. </w:t>
      </w:r>
    </w:p>
    <w:p w14:paraId="3A000000">
      <w:pPr>
        <w:ind w:firstLine="708" w:left="0"/>
      </w:pPr>
      <w:r>
        <w:t xml:space="preserve">С целью повышения познавательной активности </w:t>
      </w:r>
      <w:r>
        <w:t>обучающихся</w:t>
      </w:r>
      <w:r>
        <w:t xml:space="preserve">, формирования способности самостоятельного освоения материала,  школьники имеют возможность познакомиться с научно – популярной литературой по проблеме применения математики. </w:t>
      </w:r>
    </w:p>
    <w:p w14:paraId="3B000000">
      <w:r>
        <w:rPr>
          <w:b w:val="1"/>
        </w:rPr>
        <w:tab/>
      </w:r>
      <w:r>
        <w:t xml:space="preserve">В отличие от </w:t>
      </w:r>
      <w:r>
        <w:t>существующих</w:t>
      </w:r>
      <w:r>
        <w:t>, данная программа позволяет:</w:t>
      </w:r>
    </w:p>
    <w:p w14:paraId="3C000000">
      <w:pPr>
        <w:pStyle w:val="Style_2"/>
        <w:numPr>
          <w:ilvl w:val="0"/>
          <w:numId w:val="1"/>
        </w:numPr>
      </w:pPr>
      <w:r>
        <w:t>развивать ключевые компетентности средствами дополнительного образования;</w:t>
      </w:r>
    </w:p>
    <w:p w14:paraId="3D000000">
      <w:pPr>
        <w:pStyle w:val="Style_2"/>
        <w:numPr>
          <w:ilvl w:val="0"/>
          <w:numId w:val="1"/>
        </w:numPr>
      </w:pPr>
      <w:r>
        <w:t>концентрировать педагогическое внимание на индивидуальных интересах учащегося, своевременно идентифицировать проблемы обучения;</w:t>
      </w:r>
    </w:p>
    <w:p w14:paraId="3E000000">
      <w:pPr>
        <w:pStyle w:val="Style_2"/>
        <w:numPr>
          <w:ilvl w:val="0"/>
          <w:numId w:val="1"/>
        </w:numPr>
      </w:pPr>
      <w:r>
        <w:t>осуществлять реальную педагогическую поддержку учащегося в достижении им образовательных целей.</w:t>
      </w:r>
    </w:p>
    <w:p w14:paraId="3F000000">
      <w:pPr>
        <w:spacing w:afterAutospacing="on" w:beforeAutospacing="on"/>
        <w:ind/>
      </w:pPr>
      <w:r>
        <w:rPr>
          <w:b w:val="1"/>
        </w:rPr>
        <w:t>Новизна программы</w:t>
      </w:r>
      <w:r>
        <w:t xml:space="preserve"> состоит в том, что данная программа достаточно универсальна, имеет большую практическую значимость. Начинать изучение программы можно с любой темы; каждая из них имеет развивающую направленность. Реализация программы позволяет сформировать у учащихся умения анализировать информацию, придумывать новые подходы к решению практических задач, получать знания по теории в контексте практического применения данных понятий, то есть реализация программы позволяет изучать теоретические вопросы в их деятельно-практическом аспекте.</w:t>
      </w:r>
    </w:p>
    <w:p w14:paraId="40000000">
      <w:pPr>
        <w:spacing w:afterAutospacing="on" w:beforeAutospacing="on"/>
        <w:ind/>
        <w:rPr>
          <w:b w:val="1"/>
        </w:rPr>
      </w:pPr>
      <w:r>
        <w:rPr>
          <w:b w:val="1"/>
        </w:rPr>
        <w:t>1.5 Адресат программы</w:t>
      </w:r>
    </w:p>
    <w:p w14:paraId="41000000">
      <w:r>
        <w:t xml:space="preserve"> общеобразовательная </w:t>
      </w:r>
      <w:r>
        <w:t>общеразвивающая</w:t>
      </w:r>
      <w:r>
        <w:t xml:space="preserve"> программа «Математика в повседневной жизни» разработана для учащихся 13-15 лет.</w:t>
      </w:r>
    </w:p>
    <w:p w14:paraId="42000000">
      <w:r>
        <w:tab/>
      </w:r>
      <w:r>
        <w:t>Программа составлена с учетом санитарно-гигиенических требований, показателей о возрастных особенностях учащихся и порядка проведения занятий.</w:t>
      </w:r>
    </w:p>
    <w:p w14:paraId="43000000"/>
    <w:p w14:paraId="44000000">
      <w:r>
        <w:tab/>
      </w:r>
      <w:r>
        <w:t>Программа может быть адаптирована для учащихся с особыми образовательными потребностями.</w:t>
      </w:r>
    </w:p>
    <w:p w14:paraId="45000000">
      <w:r>
        <w:rPr>
          <w:b w:val="1"/>
        </w:rPr>
        <w:tab/>
      </w:r>
    </w:p>
    <w:p w14:paraId="46000000"/>
    <w:p w14:paraId="47000000">
      <w:pPr>
        <w:rPr>
          <w:b w:val="1"/>
        </w:rPr>
      </w:pPr>
      <w:r>
        <w:rPr>
          <w:b w:val="1"/>
        </w:rPr>
        <w:t>1.6  Уровень программы, объем и сроки реализации общеобразовательной программы</w:t>
      </w:r>
    </w:p>
    <w:p w14:paraId="48000000">
      <w:pPr>
        <w:ind w:firstLine="708" w:left="0"/>
        <w:rPr>
          <w:b w:val="1"/>
        </w:rPr>
      </w:pPr>
      <w:r>
        <w:t xml:space="preserve">Уровень программы </w:t>
      </w:r>
      <w:r>
        <w:rPr>
          <w:b w:val="1"/>
        </w:rPr>
        <w:t>базовый.</w:t>
      </w:r>
    </w:p>
    <w:p w14:paraId="49000000">
      <w:r>
        <w:rPr>
          <w:b w:val="1"/>
        </w:rPr>
        <w:tab/>
      </w:r>
      <w:r>
        <w:t xml:space="preserve">Объем дополнительной общеобразовательной </w:t>
      </w:r>
      <w:r>
        <w:t>общеразвивающей</w:t>
      </w:r>
      <w:r>
        <w:t xml:space="preserve"> программы «Математика в повседневной жизни» составляет 68 часов.</w:t>
      </w:r>
    </w:p>
    <w:p w14:paraId="4A000000">
      <w:pPr>
        <w:ind w:firstLine="708" w:left="0"/>
      </w:pPr>
      <w:r>
        <w:t xml:space="preserve">Срок реализации  дополнительной общеобразовательной </w:t>
      </w:r>
      <w:r>
        <w:t>общеразвивающей</w:t>
      </w:r>
      <w:r>
        <w:t xml:space="preserve"> программы «Математика в повседневной жизни» составляет 2 года обучения , 68 часов за один год обучения.</w:t>
      </w:r>
    </w:p>
    <w:p w14:paraId="4B000000"/>
    <w:p w14:paraId="4C000000">
      <w:pPr>
        <w:rPr>
          <w:b w:val="1"/>
        </w:rPr>
      </w:pPr>
      <w:r>
        <w:rPr>
          <w:b w:val="1"/>
        </w:rPr>
        <w:t>1.7 Формы обучения и виды занятий по программе</w:t>
      </w:r>
    </w:p>
    <w:p w14:paraId="4D000000">
      <w:r>
        <w:tab/>
      </w:r>
      <w:r>
        <w:t xml:space="preserve">Обучение проводится </w:t>
      </w:r>
      <w:r>
        <w:t>очно</w:t>
      </w:r>
      <w:r>
        <w:t>.</w:t>
      </w:r>
    </w:p>
    <w:p w14:paraId="4E000000">
      <w:pPr>
        <w:ind w:firstLine="708" w:left="0"/>
      </w:pPr>
      <w:r>
        <w:t xml:space="preserve">При реализации данной программы могут быть применены различные формы организации обучения: индивидуальные, групповые, коллективные. </w:t>
      </w:r>
    </w:p>
    <w:p w14:paraId="4F000000">
      <w:pPr>
        <w:ind w:firstLine="708" w:left="0"/>
      </w:pPr>
      <w:r>
        <w:t>Для достижения целей будут использованы как традиционные  (рассказ, практикум, практическая работа и т.д.), так и современные  (творческие задания, исследование, проект, деловая игра и т.д.)  методы  работы.</w:t>
      </w:r>
    </w:p>
    <w:p w14:paraId="50000000">
      <w:pPr>
        <w:ind w:firstLine="708" w:left="0"/>
      </w:pPr>
      <w:r>
        <w:t>Во время освоения учащимися данной программы предполагается применение уровневой дифференциации, технологий развивающего и проблемного обучения, технологии проектов.</w:t>
      </w:r>
    </w:p>
    <w:p w14:paraId="51000000">
      <w:pPr>
        <w:ind w:firstLine="708" w:left="0"/>
      </w:pPr>
      <w:r>
        <w:t xml:space="preserve">Основной принцип проведения занятий – это </w:t>
      </w:r>
      <w:r>
        <w:t>руководство</w:t>
      </w:r>
      <w:r>
        <w:t xml:space="preserve"> деятельностью детей, давая им возможность самостоятельно искать пути решения проблемы, возможность узнать всё, что их интересует, и запомнить обязательный минимум.</w:t>
      </w:r>
    </w:p>
    <w:p w14:paraId="52000000">
      <w:pPr>
        <w:ind w:firstLine="708" w:left="0"/>
      </w:pPr>
      <w:r>
        <w:t>При проведении занятий допускается использование электронных образовательных ресурсов и дистанционных образовательных технологий, что позволяет:</w:t>
      </w:r>
    </w:p>
    <w:p w14:paraId="53000000">
      <w:pPr>
        <w:pStyle w:val="Style_3"/>
        <w:rPr>
          <w:rFonts w:ascii="Times New Roman" w:hAnsi="Times New Roman"/>
          <w:sz w:val="23"/>
        </w:rPr>
      </w:pPr>
      <w:r>
        <w:rPr>
          <w:sz w:val="23"/>
        </w:rPr>
        <w:t xml:space="preserve">- </w:t>
      </w:r>
      <w:r>
        <w:rPr>
          <w:rFonts w:ascii="Times New Roman" w:hAnsi="Times New Roman"/>
          <w:sz w:val="23"/>
        </w:rPr>
        <w:t xml:space="preserve">обеспечить доступность образования для учащихся, имеющих временные ограничения возможностей здоровья и не имеющие возможности регулярно посещать образовательные учреждения (находящихся на госпитализации в медицинских учреждениях, санатории, дома и т.п.); </w:t>
      </w:r>
    </w:p>
    <w:p w14:paraId="54000000">
      <w:pPr>
        <w:pStyle w:val="Style_3"/>
        <w:rPr>
          <w:rFonts w:ascii="Times New Roman" w:hAnsi="Times New Roman"/>
          <w:sz w:val="23"/>
        </w:rPr>
      </w:pPr>
      <w:r>
        <w:rPr>
          <w:sz w:val="23"/>
        </w:rPr>
        <w:t xml:space="preserve">- </w:t>
      </w:r>
      <w:r>
        <w:rPr>
          <w:rFonts w:ascii="Times New Roman" w:hAnsi="Times New Roman"/>
          <w:sz w:val="23"/>
        </w:rPr>
        <w:t xml:space="preserve">обеспечить возможность продолжения образовательного процесса в условиях введения карантина; </w:t>
      </w:r>
    </w:p>
    <w:p w14:paraId="55000000">
      <w:pPr>
        <w:pStyle w:val="Style_3"/>
        <w:rPr>
          <w:rFonts w:ascii="Times New Roman" w:hAnsi="Times New Roman"/>
          <w:sz w:val="23"/>
        </w:rPr>
      </w:pPr>
      <w:r>
        <w:rPr>
          <w:sz w:val="23"/>
        </w:rPr>
        <w:t xml:space="preserve">- </w:t>
      </w:r>
      <w:r>
        <w:rPr>
          <w:rFonts w:ascii="Times New Roman" w:hAnsi="Times New Roman"/>
          <w:sz w:val="23"/>
        </w:rPr>
        <w:t xml:space="preserve">обеспечить доступность образования для детей-инвалидов и детей с ограниченными возможностями здоровья, детей, имеющих поведенческие проблемы; </w:t>
      </w:r>
    </w:p>
    <w:p w14:paraId="56000000">
      <w:pPr>
        <w:pStyle w:val="Style_3"/>
        <w:rPr>
          <w:rFonts w:ascii="Times New Roman" w:hAnsi="Times New Roman"/>
          <w:sz w:val="23"/>
        </w:rPr>
      </w:pPr>
      <w:r>
        <w:rPr>
          <w:sz w:val="23"/>
        </w:rPr>
        <w:t xml:space="preserve">- </w:t>
      </w:r>
      <w:r>
        <w:rPr>
          <w:rFonts w:ascii="Times New Roman" w:hAnsi="Times New Roman"/>
          <w:sz w:val="23"/>
        </w:rPr>
        <w:t>обеспечить возможность получения дополнительного образования с использованием дистанционных технологий (например, учащиеся, временно находящиеся в другом от основного места проживания городе: длительная командировка родителей и т.п.).</w:t>
      </w:r>
    </w:p>
    <w:p w14:paraId="57000000">
      <w:pPr>
        <w:pStyle w:val="Style_3"/>
        <w:rPr>
          <w:rFonts w:asciiTheme="minorAscii" w:hAnsiTheme="minorHAnsi"/>
          <w:sz w:val="23"/>
        </w:rPr>
      </w:pPr>
    </w:p>
    <w:p w14:paraId="58000000">
      <w:pPr>
        <w:rPr>
          <w:b w:val="1"/>
        </w:rPr>
      </w:pPr>
      <w:r>
        <w:rPr>
          <w:b w:val="1"/>
        </w:rPr>
        <w:t>1.8 Режим занятий</w:t>
      </w:r>
    </w:p>
    <w:p w14:paraId="59000000">
      <w:pPr>
        <w:ind w:firstLine="708" w:left="0"/>
      </w:pPr>
      <w:r>
        <w:t xml:space="preserve">Занятия проводятся 1 раз в неделю, продолжительностью 45 минут </w:t>
      </w:r>
      <w:r>
        <w:t xml:space="preserve">( </w:t>
      </w:r>
      <w:r>
        <w:t>34 часа в первый год обучения и 34 часа во второй год обучения).</w:t>
      </w:r>
    </w:p>
    <w:p w14:paraId="5A000000">
      <w:pPr>
        <w:rPr>
          <w:color w:val="000000"/>
          <w:sz w:val="23"/>
        </w:rPr>
      </w:pPr>
      <w:r>
        <w:rPr>
          <w:color w:val="000000"/>
          <w:sz w:val="23"/>
        </w:rPr>
        <w:t xml:space="preserve">Допуск к занятиям производится только после обязательного проведения и закрепления инструктажа по технике безопасности по соответствующим инструктажам. </w:t>
      </w:r>
    </w:p>
    <w:p w14:paraId="5B000000">
      <w:pPr>
        <w:rPr>
          <w:color w:val="000000"/>
          <w:sz w:val="23"/>
        </w:rPr>
      </w:pPr>
      <w:r>
        <w:rPr>
          <w:color w:val="000000"/>
          <w:sz w:val="23"/>
        </w:rPr>
        <w:t xml:space="preserve">Программа составлена с учетом санитарно-гигиенических правил, возрастных особенностей учащихся и порядка проведения занятий. </w:t>
      </w:r>
    </w:p>
    <w:p w14:paraId="5C000000">
      <w:pPr>
        <w:rPr>
          <w:color w:val="000000"/>
          <w:sz w:val="23"/>
        </w:rPr>
      </w:pPr>
    </w:p>
    <w:p w14:paraId="5D000000">
      <w:pPr>
        <w:pStyle w:val="Style_4"/>
        <w:rPr>
          <w:b w:val="1"/>
        </w:rPr>
      </w:pPr>
      <w:r>
        <w:rPr>
          <w:b w:val="1"/>
        </w:rPr>
        <w:t>1.9.Особенности организации образовательного процесса.</w:t>
      </w:r>
    </w:p>
    <w:p w14:paraId="5E000000">
      <w:pPr>
        <w:pStyle w:val="Style_4"/>
      </w:pPr>
      <w:r>
        <w:tab/>
      </w:r>
      <w:r>
        <w:t>Состав группы постоянный.</w:t>
      </w:r>
    </w:p>
    <w:p w14:paraId="5F000000">
      <w:pPr>
        <w:pStyle w:val="Style_4"/>
      </w:pPr>
      <w:r>
        <w:tab/>
      </w:r>
      <w:r>
        <w:t>Программа имеет практико-ориентированную направленность, формы занятий разнообразны: урок</w:t>
      </w:r>
      <w:r>
        <w:t>и-</w:t>
      </w:r>
      <w:r>
        <w:t xml:space="preserve"> исследования, практикумы, презентации, мини – проекты, уроки – экскурсы, мастерские  и т.д. Отработка и закрепление основных умений и навыков осуществляется при выполнении практических заданий. Ученики самостоятельно, в сотрудничестве с преподавателем выполняют различные задания, на занятиях организуется обсуждение результатов этой работы, а также разнообразных творческих заданий, рефератов, презентаций и т.п.</w:t>
      </w:r>
    </w:p>
    <w:p w14:paraId="60000000">
      <w:pPr>
        <w:pStyle w:val="Style_4"/>
      </w:pPr>
      <w:r>
        <w:t>Отработка и закрепление основных умений и навыков осуществляется на большом количестве упражнений, доступных учащимся. В то же время это не означает монотонной и скучной деятельности, так как программа наполнена заданиями, разнообразными по форме и содержанию, позволяющими применять получаемые знания в многообразии ситуаций.</w:t>
      </w:r>
    </w:p>
    <w:p w14:paraId="61000000">
      <w:pPr>
        <w:pStyle w:val="Style_4"/>
      </w:pPr>
      <w:r>
        <w:t xml:space="preserve">Технологии, используемые в организации занятий по математике, должны быть </w:t>
      </w:r>
      <w:r>
        <w:t>деятельностно-ориентированными</w:t>
      </w:r>
      <w:r>
        <w:t>, чтобы способствовать процессу самоопределения учащихся и помочь им адекватно оценить себя, не занизив уровень своей самооценки.</w:t>
      </w:r>
    </w:p>
    <w:p w14:paraId="62000000">
      <w:pPr>
        <w:pStyle w:val="Style_4"/>
      </w:pPr>
      <w:r>
        <w:t xml:space="preserve">Основой проведения занятий может служить технология </w:t>
      </w:r>
      <w:r>
        <w:t>деятельностного</w:t>
      </w:r>
      <w:r>
        <w:t xml:space="preserve"> метода, которая обеспечивает системное включение ребенка в процесс самостоятельного построения им нового знания и позволяет проводить </w:t>
      </w:r>
      <w:r>
        <w:t>разноуровневое</w:t>
      </w:r>
      <w:r>
        <w:t xml:space="preserve"> обучение.</w:t>
      </w:r>
    </w:p>
    <w:p w14:paraId="63000000">
      <w:pPr>
        <w:pStyle w:val="Style_4"/>
      </w:pPr>
      <w:r>
        <w:t>Условием, позволяющим правильно построить учебный процесс, является то, что изучение каждой темы начинается с проведения установочных занятий, выделяется главное и, исходя из этого, дифференцируется материал: определяются те задачи, с помощью которых происходит отработка знаний, умений и навыков, и те, которые служат развитию, побуждению интереса.</w:t>
      </w:r>
    </w:p>
    <w:p w14:paraId="64000000">
      <w:pPr>
        <w:rPr>
          <w:b w:val="1"/>
          <w:color w:val="000000"/>
          <w:sz w:val="23"/>
        </w:rPr>
      </w:pPr>
    </w:p>
    <w:p w14:paraId="65000000">
      <w:pPr>
        <w:ind w:firstLine="708" w:left="0"/>
        <w:jc w:val="center"/>
        <w:rPr>
          <w:b w:val="1"/>
          <w:color w:val="000000"/>
          <w:sz w:val="23"/>
        </w:rPr>
      </w:pPr>
    </w:p>
    <w:p w14:paraId="66000000">
      <w:pPr>
        <w:rPr>
          <w:b w:val="1"/>
          <w:color w:val="000000"/>
          <w:sz w:val="23"/>
        </w:rPr>
      </w:pPr>
    </w:p>
    <w:p w14:paraId="67000000">
      <w:pPr>
        <w:rPr>
          <w:b w:val="1"/>
        </w:rPr>
      </w:pPr>
      <w:r>
        <w:rPr>
          <w:b w:val="1"/>
          <w:color w:val="000000"/>
          <w:sz w:val="23"/>
        </w:rPr>
        <w:t>1.10. Цель программы</w:t>
      </w:r>
    </w:p>
    <w:p w14:paraId="68000000">
      <w:pPr>
        <w:spacing w:afterAutospacing="on" w:beforeAutospacing="on"/>
        <w:ind/>
      </w:pPr>
      <w:r>
        <w:rPr>
          <w:b w:val="1"/>
        </w:rPr>
        <w:t>Основная цель</w:t>
      </w:r>
      <w:r>
        <w:t xml:space="preserve"> – формирование представления о математике как о теоретической базе, необходимой для применения во всех сферах общечеловеческой жизни. </w:t>
      </w:r>
    </w:p>
    <w:p w14:paraId="69000000">
      <w:pPr>
        <w:spacing w:afterAutospacing="on" w:beforeAutospacing="on"/>
        <w:ind/>
      </w:pPr>
      <w:r>
        <w:t xml:space="preserve">Выделяются следующие </w:t>
      </w:r>
      <w:r>
        <w:rPr>
          <w:b w:val="1"/>
          <w:i w:val="1"/>
        </w:rPr>
        <w:t>дополнительные цели:</w:t>
      </w:r>
    </w:p>
    <w:p w14:paraId="6A000000">
      <w:pPr>
        <w:numPr>
          <w:ilvl w:val="0"/>
          <w:numId w:val="2"/>
        </w:numPr>
        <w:spacing w:afterAutospacing="on" w:beforeAutospacing="on" w:line="276" w:lineRule="auto"/>
        <w:ind/>
      </w:pPr>
      <w:r>
        <w:t>формирование устойчивого интереса к математике и предоставление им возможности реализовать свой интерес к выбранному предмету;</w:t>
      </w:r>
    </w:p>
    <w:p w14:paraId="6B000000">
      <w:pPr>
        <w:numPr>
          <w:ilvl w:val="0"/>
          <w:numId w:val="2"/>
        </w:numPr>
        <w:spacing w:afterAutospacing="on" w:beforeAutospacing="on" w:line="276" w:lineRule="auto"/>
        <w:ind/>
      </w:pPr>
      <w:r>
        <w:t>выявление и уточнение уровня готовности к освоению предмета «Математика» и развитию математических способностей;</w:t>
      </w:r>
    </w:p>
    <w:p w14:paraId="6C000000">
      <w:pPr>
        <w:numPr>
          <w:ilvl w:val="0"/>
          <w:numId w:val="2"/>
        </w:numPr>
        <w:spacing w:afterAutospacing="on" w:beforeAutospacing="on" w:line="276" w:lineRule="auto"/>
        <w:ind/>
      </w:pPr>
      <w:r>
        <w:t>способствовать созданию более осознанных мотивов изучения математики;</w:t>
      </w:r>
    </w:p>
    <w:p w14:paraId="6D000000">
      <w:pPr>
        <w:numPr>
          <w:ilvl w:val="0"/>
          <w:numId w:val="2"/>
        </w:numPr>
        <w:spacing w:afterAutospacing="on" w:beforeAutospacing="on" w:line="276" w:lineRule="auto"/>
        <w:ind/>
      </w:pPr>
      <w:r>
        <w:t>создавать условия для подготовки к экзаменам по математике как по вероятному предмету будущего профилирования;</w:t>
      </w:r>
    </w:p>
    <w:p w14:paraId="6E000000">
      <w:pPr>
        <w:numPr>
          <w:ilvl w:val="0"/>
          <w:numId w:val="2"/>
        </w:numPr>
        <w:spacing w:afterAutospacing="on" w:beforeAutospacing="on" w:line="276" w:lineRule="auto"/>
        <w:ind/>
      </w:pPr>
      <w:r>
        <w:t>предоставить возможность утвердиться в желании избрать математический профиль.</w:t>
      </w:r>
    </w:p>
    <w:p w14:paraId="6F000000">
      <w:pPr>
        <w:spacing w:afterAutospacing="on" w:beforeAutospacing="on"/>
        <w:ind/>
      </w:pPr>
      <w:r>
        <w:rPr>
          <w:b w:val="1"/>
        </w:rPr>
        <w:t>1.11. Задачи программы:</w:t>
      </w:r>
    </w:p>
    <w:p w14:paraId="70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расширить представление о сферах применения математики в естественных науках, в области гуманитарной деятельности, искусстве, производстве, быту;</w:t>
      </w:r>
    </w:p>
    <w:p w14:paraId="71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формировать представление о математике как части общечеловеческой культуры;</w:t>
      </w:r>
    </w:p>
    <w:p w14:paraId="72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способствовать пониманию значимости математики для общественного прогресса;</w:t>
      </w:r>
    </w:p>
    <w:p w14:paraId="73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убедить в необходимости владения конкретными математическими знаниями и способами выполнения математических преобразований для применения в практической деятельности;</w:t>
      </w:r>
    </w:p>
    <w:p w14:paraId="74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расширить сферу применения математических знаний;</w:t>
      </w:r>
    </w:p>
    <w:p w14:paraId="75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формировать навыки перевода прикладных задач на язык математики;</w:t>
      </w:r>
    </w:p>
    <w:p w14:paraId="76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развивать мышление;</w:t>
      </w:r>
    </w:p>
    <w:p w14:paraId="77000000">
      <w:pPr>
        <w:numPr>
          <w:ilvl w:val="0"/>
          <w:numId w:val="3"/>
        </w:numPr>
        <w:spacing w:afterAutospacing="on" w:beforeAutospacing="on" w:line="276" w:lineRule="auto"/>
        <w:ind/>
      </w:pPr>
      <w:r>
        <w:t>формировать представления об объективности математических отношений, проявляющихся во всех сферах деятельности человека, как форм отражения реальной действительности;</w:t>
      </w:r>
    </w:p>
    <w:p w14:paraId="78000000">
      <w:pPr>
        <w:numPr>
          <w:ilvl w:val="0"/>
          <w:numId w:val="3"/>
        </w:numPr>
        <w:spacing w:afterAutospacing="on" w:beforeAutospacing="on" w:line="276" w:lineRule="auto"/>
        <w:ind/>
      </w:pPr>
      <w:r>
        <w:t>готовить к профильному обучению и выбору профильных курсов в старших классах;</w:t>
      </w:r>
    </w:p>
    <w:p w14:paraId="79000000">
      <w:pPr>
        <w:numPr>
          <w:ilvl w:val="0"/>
          <w:numId w:val="3"/>
        </w:numPr>
        <w:spacing w:afterAutospacing="on" w:beforeAutospacing="on" w:line="276" w:lineRule="auto"/>
        <w:ind/>
      </w:pPr>
      <w:r>
        <w:t>ориентировать на профессии, которые связаны с математикой.</w:t>
      </w:r>
    </w:p>
    <w:p w14:paraId="7A000000">
      <w:pPr>
        <w:spacing w:afterAutospacing="on" w:beforeAutospacing="on" w:line="276" w:lineRule="auto"/>
        <w:ind/>
        <w:rPr>
          <w:b w:val="1"/>
        </w:rPr>
      </w:pPr>
      <w:r>
        <w:rPr>
          <w:b w:val="1"/>
        </w:rPr>
        <w:t>1.1</w:t>
      </w:r>
      <w:r>
        <w:rPr>
          <w:b w:val="1"/>
        </w:rPr>
        <w:t>2</w:t>
      </w:r>
      <w:r>
        <w:rPr>
          <w:b w:val="1"/>
        </w:rPr>
        <w:t>. Содержание программы</w:t>
      </w:r>
    </w:p>
    <w:tbl>
      <w:tblPr>
        <w:tblStyle w:val="Style_5"/>
        <w:tblInd w:type="dxa" w:w="98"/>
        <w:tblLayout w:type="fixed"/>
      </w:tblPr>
      <w:tblGrid>
        <w:gridCol w:w="2424"/>
        <w:gridCol w:w="5340"/>
        <w:gridCol w:w="900"/>
      </w:tblGrid>
      <w:tr>
        <w:trPr>
          <w:trHeight w:hRule="atLeast" w:val="260"/>
        </w:trPr>
        <w:tc>
          <w:tcPr>
            <w:tcW w:type="dxa" w:w="2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Описание раздела</w:t>
            </w:r>
          </w:p>
        </w:tc>
        <w:tc>
          <w:tcPr>
            <w:tcW w:type="dxa" w:w="5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Тема урока</w:t>
            </w:r>
          </w:p>
        </w:tc>
        <w:tc>
          <w:tcPr>
            <w:tcW w:type="dxa" w:w="9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Кол-во часов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Введение (1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Введение. Кому и зачем нужна математика в повседневной жизни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Ландшафтный дизайн. План участка (4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Ландшафтный дизайн. План участка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Ландшафтный дизайн. План участка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Ландшафтный дизайн. План участка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Ландшафтный дизайн. План участка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 квартиры (4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 квартиры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 квартиры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 квартиры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 квартиры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семейном бюджете (3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семейном бюджете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семейном бюджете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семейном бюджете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сельском хозяйстве (3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сельском хозяйстве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сельском хозяйстве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сельском хозяйстве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медицине (3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медицине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медицине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Математика в медицине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Математика </w:t>
            </w:r>
            <w:r>
              <w:rPr>
                <w:rFonts w:ascii="Arial" w:hAnsi="Arial"/>
                <w:sz w:val="20"/>
              </w:rPr>
              <w:t>всфере</w:t>
            </w:r>
            <w:r>
              <w:rPr>
                <w:rFonts w:ascii="Arial" w:hAnsi="Arial"/>
                <w:sz w:val="20"/>
              </w:rPr>
              <w:t xml:space="preserve"> обслуживания (3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Математика </w:t>
            </w:r>
            <w:r>
              <w:rPr>
                <w:rFonts w:ascii="Arial" w:hAnsi="Arial"/>
                <w:sz w:val="20"/>
              </w:rPr>
              <w:t>всфере</w:t>
            </w:r>
            <w:r>
              <w:rPr>
                <w:rFonts w:ascii="Arial" w:hAnsi="Arial"/>
                <w:sz w:val="20"/>
              </w:rPr>
              <w:t xml:space="preserve"> обслуживания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Математика </w:t>
            </w:r>
            <w:r>
              <w:rPr>
                <w:rFonts w:ascii="Arial" w:hAnsi="Arial"/>
                <w:sz w:val="20"/>
              </w:rPr>
              <w:t>всфере</w:t>
            </w:r>
            <w:r>
              <w:rPr>
                <w:rFonts w:ascii="Arial" w:hAnsi="Arial"/>
                <w:sz w:val="20"/>
              </w:rPr>
              <w:t xml:space="preserve"> обслуживания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Математика </w:t>
            </w:r>
            <w:r>
              <w:rPr>
                <w:rFonts w:ascii="Arial" w:hAnsi="Arial"/>
                <w:sz w:val="20"/>
              </w:rPr>
              <w:t>всфере</w:t>
            </w:r>
            <w:r>
              <w:rPr>
                <w:rFonts w:ascii="Arial" w:hAnsi="Arial"/>
                <w:sz w:val="20"/>
              </w:rPr>
              <w:t xml:space="preserve"> обслуживания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Геометрия на каждом шагу (4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Геометрия на каждом шагу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Геометрия на каждом шагу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Геометрия на каждом шагу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Геометрия на каждом шагу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Интернет, связь и математика (2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Интернет, связь и математика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Интернет, связь и математика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Проценты в жизни человека (3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Проценты в жизни человека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Проценты в жизни человека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Проценты в жизни человека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Математическое </w:t>
            </w:r>
            <w:r>
              <w:rPr>
                <w:rFonts w:ascii="Arial" w:hAnsi="Arial"/>
                <w:sz w:val="20"/>
              </w:rPr>
              <w:t>асорти</w:t>
            </w:r>
            <w:r>
              <w:rPr>
                <w:rFonts w:ascii="Arial" w:hAnsi="Arial"/>
                <w:sz w:val="20"/>
              </w:rPr>
              <w:t xml:space="preserve"> (2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Математическое </w:t>
            </w:r>
            <w:r>
              <w:rPr>
                <w:rFonts w:ascii="Arial" w:hAnsi="Arial"/>
                <w:sz w:val="20"/>
              </w:rPr>
              <w:t>асорти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Математическое </w:t>
            </w:r>
            <w:r>
              <w:rPr>
                <w:rFonts w:ascii="Arial" w:hAnsi="Arial"/>
                <w:sz w:val="20"/>
              </w:rPr>
              <w:t>асорти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Защита проектов (2 ч)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Защита проектов "Математика в моей жизни" или "Математика в профессии моих родителей"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type="dxa" w:w="5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Защита проектов "Математика в моей жизни" или "Математика в профессии моих родителей"</w:t>
            </w:r>
          </w:p>
        </w:tc>
        <w:tc>
          <w:tcPr>
            <w:tcW w:type="dxa" w:w="9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>
        <w:trPr>
          <w:trHeight w:hRule="atLeast" w:val="250"/>
        </w:trPr>
        <w:tc>
          <w:tcPr>
            <w:tcW w:type="dxa" w:w="2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0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5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ind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Всего </w:t>
            </w:r>
          </w:p>
        </w:tc>
        <w:tc>
          <w:tcPr>
            <w:tcW w:type="dxa" w:w="9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</w:t>
            </w:r>
          </w:p>
        </w:tc>
      </w:tr>
    </w:tbl>
    <w:p w14:paraId="E7000000">
      <w:pPr>
        <w:spacing w:line="294" w:lineRule="atLeast"/>
        <w:ind/>
        <w:rPr>
          <w:b w:val="1"/>
          <w:color w:val="000000"/>
        </w:rPr>
      </w:pPr>
    </w:p>
    <w:p w14:paraId="E8000000">
      <w:pPr>
        <w:spacing w:line="294" w:lineRule="atLeast"/>
        <w:ind/>
        <w:rPr>
          <w:b w:val="1"/>
          <w:color w:val="000000"/>
        </w:rPr>
      </w:pPr>
      <w:r>
        <w:rPr>
          <w:b w:val="1"/>
          <w:color w:val="000000"/>
        </w:rPr>
        <w:t>1.1</w:t>
      </w:r>
      <w:r>
        <w:rPr>
          <w:b w:val="1"/>
          <w:color w:val="000000"/>
        </w:rPr>
        <w:t>3</w:t>
      </w:r>
      <w:r>
        <w:rPr>
          <w:b w:val="1"/>
          <w:color w:val="000000"/>
        </w:rPr>
        <w:t xml:space="preserve"> Планируемые результаты освоения программы.</w:t>
      </w:r>
    </w:p>
    <w:p w14:paraId="E9000000">
      <w:pPr>
        <w:spacing w:line="294" w:lineRule="atLeast"/>
        <w:ind/>
        <w:jc w:val="center"/>
        <w:rPr>
          <w:b w:val="1"/>
          <w:color w:val="000000"/>
        </w:rPr>
      </w:pPr>
    </w:p>
    <w:p w14:paraId="EA000000">
      <w:pPr>
        <w:spacing w:line="294" w:lineRule="atLeast"/>
        <w:ind/>
        <w:rPr>
          <w:b w:val="1"/>
          <w:color w:val="000000"/>
        </w:rPr>
      </w:pPr>
      <w:r>
        <w:rPr>
          <w:b w:val="1"/>
          <w:color w:val="000000"/>
        </w:rPr>
        <w:t>К концу обучения учащиеся овладевают следующими компетенциями:</w:t>
      </w:r>
    </w:p>
    <w:p w14:paraId="EB000000">
      <w:pPr>
        <w:spacing w:line="294" w:lineRule="atLeast"/>
        <w:ind/>
        <w:rPr>
          <w:b w:val="1"/>
          <w:color w:val="000000"/>
        </w:rPr>
      </w:pPr>
    </w:p>
    <w:p w14:paraId="EC000000">
      <w:pPr>
        <w:spacing w:after="225" w:before="225"/>
        <w:ind w:firstLine="567" w:left="0"/>
        <w:contextualSpacing w:val="1"/>
        <w:jc w:val="both"/>
      </w:pPr>
      <w:r>
        <w:rPr>
          <w:b w:val="1"/>
        </w:rPr>
        <w:t>Личностный результат</w:t>
      </w:r>
      <w:r>
        <w:t xml:space="preserve"> ориентирован на достижение всех трех уровней результатов внеурочной деятельности:</w:t>
      </w:r>
    </w:p>
    <w:p w14:paraId="ED000000">
      <w:pPr>
        <w:numPr>
          <w:ilvl w:val="0"/>
          <w:numId w:val="4"/>
        </w:numPr>
        <w:spacing w:after="225" w:before="225" w:line="276" w:lineRule="auto"/>
        <w:ind/>
        <w:contextualSpacing w:val="1"/>
        <w:jc w:val="both"/>
      </w:pPr>
      <w:r>
        <w:t>Учащиеся приобретают опыт социальных знаний о реальных событиях, с которыми сталкивается человек в повседневной жизни и практической деятельности.</w:t>
      </w:r>
    </w:p>
    <w:p w14:paraId="EE000000">
      <w:pPr>
        <w:numPr>
          <w:ilvl w:val="0"/>
          <w:numId w:val="4"/>
        </w:numPr>
        <w:spacing w:after="225" w:before="225" w:line="276" w:lineRule="auto"/>
        <w:ind/>
        <w:contextualSpacing w:val="1"/>
        <w:jc w:val="both"/>
      </w:pPr>
      <w:r>
        <w:t>Формируется позитивное отношение к базовым ценностям общества – человек, семья, природа, знания, труд, культура.</w:t>
      </w:r>
    </w:p>
    <w:p w14:paraId="EF000000">
      <w:pPr>
        <w:numPr>
          <w:ilvl w:val="0"/>
          <w:numId w:val="4"/>
        </w:numPr>
        <w:spacing w:after="225" w:before="225" w:line="276" w:lineRule="auto"/>
        <w:ind/>
        <w:contextualSpacing w:val="1"/>
        <w:jc w:val="both"/>
      </w:pPr>
      <w:r>
        <w:t>Каждый учащийся приобретает опыт самостоятельного социального действия: взаимодействие друг с другом, с социальными субъектами за пределами школы, в открытой общественной среде.</w:t>
      </w:r>
    </w:p>
    <w:p w14:paraId="F0000000">
      <w:pPr>
        <w:spacing w:after="225" w:before="225"/>
        <w:ind w:firstLine="0" w:left="720"/>
        <w:contextualSpacing w:val="1"/>
        <w:jc w:val="both"/>
      </w:pPr>
    </w:p>
    <w:p w14:paraId="F1000000">
      <w:pPr>
        <w:spacing w:after="225" w:before="225"/>
        <w:ind w:firstLine="567" w:left="0"/>
        <w:contextualSpacing w:val="1"/>
        <w:jc w:val="both"/>
      </w:pPr>
      <w:r>
        <w:t xml:space="preserve">Образовательный эффект достигается за счет приобретения практических знаний и опыта практических действий, способствующих развитию личности школьника, формированию его компетентности, идентичности. </w:t>
      </w:r>
    </w:p>
    <w:p w14:paraId="F2000000">
      <w:pPr>
        <w:spacing w:after="225" w:before="225"/>
        <w:ind w:firstLine="567" w:left="0"/>
        <w:contextualSpacing w:val="1"/>
        <w:jc w:val="both"/>
      </w:pPr>
      <w:r>
        <w:t xml:space="preserve">Реализация программы предусматривает динамику становления и развития интересов обучающихся от увлеченности до компетентного социального и профессионального самоопределения. </w:t>
      </w:r>
    </w:p>
    <w:p w14:paraId="F3000000">
      <w:pPr>
        <w:spacing w:after="225" w:before="225"/>
        <w:ind w:firstLine="567" w:left="0"/>
        <w:contextualSpacing w:val="1"/>
        <w:jc w:val="both"/>
      </w:pPr>
    </w:p>
    <w:p w14:paraId="F4000000">
      <w:pPr>
        <w:spacing w:after="225" w:before="225"/>
        <w:ind w:firstLine="567" w:left="0"/>
        <w:contextualSpacing w:val="1"/>
        <w:jc w:val="center"/>
        <w:rPr>
          <w:b w:val="1"/>
        </w:rPr>
      </w:pPr>
    </w:p>
    <w:p w14:paraId="F5000000">
      <w:pPr>
        <w:spacing w:after="225" w:before="225"/>
        <w:ind w:firstLine="567" w:left="0"/>
        <w:contextualSpacing w:val="1"/>
        <w:jc w:val="center"/>
        <w:rPr>
          <w:b w:val="1"/>
        </w:rPr>
      </w:pPr>
    </w:p>
    <w:p w14:paraId="F6000000">
      <w:pPr>
        <w:spacing w:after="225" w:before="225"/>
        <w:ind w:firstLine="567" w:left="0"/>
        <w:contextualSpacing w:val="1"/>
        <w:jc w:val="center"/>
        <w:rPr>
          <w:b w:val="1"/>
        </w:rPr>
      </w:pPr>
      <w:r>
        <w:rPr>
          <w:b w:val="1"/>
        </w:rPr>
        <w:t>Метапредметные</w:t>
      </w:r>
      <w:r>
        <w:rPr>
          <w:b w:val="1"/>
        </w:rPr>
        <w:t xml:space="preserve"> результаты</w:t>
      </w:r>
    </w:p>
    <w:p w14:paraId="F7000000">
      <w:pPr>
        <w:spacing w:after="225" w:before="225"/>
        <w:ind w:firstLine="567" w:left="0"/>
        <w:contextualSpacing w:val="1"/>
        <w:jc w:val="both"/>
      </w:pPr>
    </w:p>
    <w:p w14:paraId="F8000000">
      <w:pPr>
        <w:spacing w:after="225" w:before="225"/>
        <w:ind w:firstLine="567" w:left="0"/>
        <w:contextualSpacing w:val="1"/>
        <w:jc w:val="both"/>
        <w:rPr>
          <w:b w:val="1"/>
        </w:rPr>
      </w:pPr>
      <w:r>
        <w:rPr>
          <w:b w:val="1"/>
        </w:rPr>
        <w:t>Формируемые регулятивные УУД:</w:t>
      </w:r>
    </w:p>
    <w:p w14:paraId="F9000000">
      <w:pPr>
        <w:pStyle w:val="Style_2"/>
        <w:numPr>
          <w:ilvl w:val="0"/>
          <w:numId w:val="5"/>
        </w:numPr>
        <w:spacing w:after="225" w:before="225"/>
        <w:ind/>
        <w:jc w:val="both"/>
        <w:rPr>
          <w:b w:val="1"/>
        </w:rPr>
      </w:pPr>
      <w:r>
        <w:rPr>
          <w:color w:val="000000"/>
        </w:rPr>
        <w:t>Определять цель деятельности на уроке самостоятельно и с помощью учителя;</w:t>
      </w:r>
    </w:p>
    <w:p w14:paraId="FA000000">
      <w:pPr>
        <w:pStyle w:val="Style_2"/>
        <w:numPr>
          <w:ilvl w:val="0"/>
          <w:numId w:val="5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Совместно с учителем обнаруживать и формулировать учебную проблему;</w:t>
      </w:r>
    </w:p>
    <w:p w14:paraId="FB000000">
      <w:pPr>
        <w:pStyle w:val="Style_2"/>
        <w:numPr>
          <w:ilvl w:val="0"/>
          <w:numId w:val="5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Планировать учебную деятельность на уроке и последовательность выполнения действий;</w:t>
      </w:r>
    </w:p>
    <w:p w14:paraId="FC000000">
      <w:pPr>
        <w:pStyle w:val="Style_2"/>
        <w:numPr>
          <w:ilvl w:val="0"/>
          <w:numId w:val="5"/>
        </w:numPr>
        <w:spacing w:after="200" w:line="276" w:lineRule="auto"/>
        <w:ind w:right="286"/>
        <w:rPr>
          <w:color w:val="000000"/>
        </w:rPr>
      </w:pPr>
      <w:r>
        <w:rPr>
          <w:color w:val="000000"/>
        </w:rPr>
        <w:t>Высказывать свои версии и предлагать способы их проверки (на основе продуктивных заданий);</w:t>
      </w:r>
    </w:p>
    <w:p w14:paraId="FD000000">
      <w:pPr>
        <w:pStyle w:val="Style_2"/>
        <w:numPr>
          <w:ilvl w:val="0"/>
          <w:numId w:val="5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Работая по предложенному плану, использовать необходимые средства (справочные пособия, инструменты, подручные средства);</w:t>
      </w:r>
    </w:p>
    <w:p w14:paraId="FE000000">
      <w:pPr>
        <w:pStyle w:val="Style_2"/>
        <w:numPr>
          <w:ilvl w:val="0"/>
          <w:numId w:val="5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Определять успешность выполнения своего задания, причины затруднений, степень достижения планируемых результатов.</w:t>
      </w:r>
    </w:p>
    <w:p w14:paraId="FF000000">
      <w:pPr>
        <w:spacing w:after="225" w:before="225"/>
        <w:ind/>
        <w:contextualSpacing w:val="1"/>
        <w:jc w:val="both"/>
        <w:rPr>
          <w:b w:val="1"/>
        </w:rPr>
      </w:pPr>
      <w:r>
        <w:rPr>
          <w:b w:val="1"/>
        </w:rPr>
        <w:t>Формируемые познавательные УУД:</w:t>
      </w:r>
    </w:p>
    <w:p w14:paraId="00010000">
      <w:pPr>
        <w:pStyle w:val="Style_2"/>
        <w:widowControl w:val="0"/>
        <w:numPr>
          <w:ilvl w:val="0"/>
          <w:numId w:val="6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навыки решения проблем творческого и поискового характера;</w:t>
      </w:r>
    </w:p>
    <w:p w14:paraId="01010000">
      <w:pPr>
        <w:pStyle w:val="Style_2"/>
        <w:widowControl w:val="0"/>
        <w:numPr>
          <w:ilvl w:val="0"/>
          <w:numId w:val="6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навыки поиска (в различных информационных источниках), анализа, интерпретации, конструирования и представления информации;</w:t>
      </w:r>
    </w:p>
    <w:p w14:paraId="02010000">
      <w:pPr>
        <w:pStyle w:val="Style_2"/>
        <w:widowControl w:val="0"/>
        <w:numPr>
          <w:ilvl w:val="0"/>
          <w:numId w:val="6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навыки выбора наиболее эффективных способов действий, в том числе в ситуации исследования.</w:t>
      </w:r>
    </w:p>
    <w:p w14:paraId="03010000">
      <w:pPr>
        <w:spacing w:after="225" w:before="225"/>
        <w:ind/>
        <w:contextualSpacing w:val="1"/>
        <w:jc w:val="both"/>
        <w:rPr>
          <w:b w:val="1"/>
        </w:rPr>
      </w:pPr>
      <w:r>
        <w:rPr>
          <w:b w:val="1"/>
        </w:rPr>
        <w:t>Формируемые коммуникативные УУД:</w:t>
      </w:r>
    </w:p>
    <w:p w14:paraId="04010000">
      <w:pPr>
        <w:pStyle w:val="Style_2"/>
        <w:widowControl w:val="0"/>
        <w:numPr>
          <w:ilvl w:val="0"/>
          <w:numId w:val="7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умение выполнять различные роли в группе (лидера, исполнителя, критика);</w:t>
      </w:r>
    </w:p>
    <w:p w14:paraId="05010000">
      <w:pPr>
        <w:pStyle w:val="Style_2"/>
        <w:widowControl w:val="0"/>
        <w:numPr>
          <w:ilvl w:val="0"/>
          <w:numId w:val="7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умение координировать свои усилия с усилиями других;</w:t>
      </w:r>
    </w:p>
    <w:p w14:paraId="06010000">
      <w:pPr>
        <w:pStyle w:val="Style_2"/>
        <w:widowControl w:val="0"/>
        <w:numPr>
          <w:ilvl w:val="0"/>
          <w:numId w:val="7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умение формулировать собственное мнение и позицию, с достаточной полнотой и точностью выражать свои мысли;</w:t>
      </w:r>
    </w:p>
    <w:p w14:paraId="07010000">
      <w:pPr>
        <w:pStyle w:val="Style_2"/>
        <w:widowControl w:val="0"/>
        <w:numPr>
          <w:ilvl w:val="0"/>
          <w:numId w:val="7"/>
        </w:numPr>
        <w:tabs>
          <w:tab w:leader="none" w:pos="380" w:val="left"/>
        </w:tabs>
        <w:spacing w:after="200" w:line="276" w:lineRule="auto"/>
        <w:ind w:right="57"/>
        <w:rPr>
          <w:spacing w:val="1"/>
        </w:rPr>
      </w:pPr>
      <w:r>
        <w:rPr>
          <w:spacing w:val="1"/>
        </w:rPr>
        <w:t>понимание возможности существования у людей различных точек зрения, умение ориентироваться на позицию партнера в общении и взаимодействии, стремление к координации различных позиций в сотрудничестве, умение договариваться и приходить к общему решению в совместной деятельности.</w:t>
      </w:r>
    </w:p>
    <w:p w14:paraId="08010000">
      <w:pPr>
        <w:spacing w:after="225" w:before="225"/>
        <w:ind/>
        <w:contextualSpacing w:val="1"/>
        <w:jc w:val="both"/>
        <w:rPr>
          <w:b w:val="1"/>
        </w:rPr>
      </w:pPr>
      <w:r>
        <w:rPr>
          <w:b w:val="1"/>
        </w:rPr>
        <w:t>Предметные результаты</w:t>
      </w:r>
    </w:p>
    <w:p w14:paraId="09010000">
      <w:pPr>
        <w:spacing w:after="225" w:before="225"/>
        <w:ind w:firstLine="567" w:left="0"/>
        <w:contextualSpacing w:val="1"/>
        <w:jc w:val="both"/>
      </w:pPr>
      <w:r>
        <w:t>В результате прохождения программы школьники получат более полное представление о математике как о сфере человеческой деятельности. О её роли в познании и практике, а также научатся:</w:t>
      </w:r>
    </w:p>
    <w:p w14:paraId="0A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видеть математическую задачу в контексте проблемной ситуации, в окружающей жизни; распознавать математические понятия и применять их при решении задач практического характера;</w:t>
      </w:r>
    </w:p>
    <w:p w14:paraId="0B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моделировать практические ситуации средствами математики, способ деятельности через использование схем, интерпретировать результат решения задачи;</w:t>
      </w:r>
    </w:p>
    <w:p w14:paraId="0C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применять навыки инструментальных вычислений, некоторые приёмы быстрого решения практических задач;</w:t>
      </w:r>
    </w:p>
    <w:p w14:paraId="0D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применять навыки измерений и решения геометрических задач для моделирования практических ситуаций;</w:t>
      </w:r>
    </w:p>
    <w:p w14:paraId="0E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выдвигать гипотезы при решении практических задач и понимать необходимость их проверки;</w:t>
      </w:r>
    </w:p>
    <w:p w14:paraId="0F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применять индуктивные и дедуктивные способы рассуждений, видеть различные стратегии решения задач;</w:t>
      </w:r>
    </w:p>
    <w:p w14:paraId="10010000">
      <w:pPr>
        <w:pStyle w:val="Style_2"/>
        <w:numPr>
          <w:ilvl w:val="0"/>
          <w:numId w:val="8"/>
        </w:numPr>
        <w:spacing w:after="225" w:before="225" w:line="276" w:lineRule="auto"/>
        <w:ind/>
        <w:jc w:val="both"/>
      </w:pPr>
      <w:r>
        <w:t>получать знания об экономических и гражданско-правовых понятиях и осмыслять их математические аспекты.</w:t>
      </w:r>
    </w:p>
    <w:p w14:paraId="11010000">
      <w:pPr>
        <w:spacing w:line="294" w:lineRule="atLeast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2. «Комплекс организационно – педагогических условий</w:t>
      </w:r>
      <w:r>
        <w:rPr>
          <w:b w:val="1"/>
          <w:color w:val="000000"/>
        </w:rPr>
        <w:t xml:space="preserve"> ,</w:t>
      </w:r>
      <w:r>
        <w:rPr>
          <w:b w:val="1"/>
          <w:color w:val="000000"/>
        </w:rPr>
        <w:t xml:space="preserve"> включающих формы аттестации»</w:t>
      </w:r>
    </w:p>
    <w:p w14:paraId="12010000">
      <w:pPr>
        <w:spacing w:afterAutospacing="on" w:beforeAutospacing="on"/>
        <w:ind/>
        <w:rPr>
          <w:b w:val="1"/>
        </w:rPr>
      </w:pPr>
      <w:r>
        <w:rPr>
          <w:b w:val="1"/>
        </w:rPr>
        <w:t>2.1  Календарный график учебной программы</w:t>
      </w:r>
    </w:p>
    <w:p w14:paraId="13010000">
      <w:pPr>
        <w:ind w:firstLine="708" w:left="0"/>
        <w:rPr>
          <w:color w:val="000000"/>
          <w:sz w:val="23"/>
        </w:rPr>
      </w:pPr>
      <w:r>
        <w:rPr>
          <w:color w:val="000000"/>
          <w:sz w:val="23"/>
        </w:rPr>
        <w:t xml:space="preserve">Режим организации занятий по данной дополнительной общеобразовательной </w:t>
      </w:r>
      <w:r>
        <w:rPr>
          <w:color w:val="000000"/>
          <w:sz w:val="23"/>
        </w:rPr>
        <w:t>общеразвивающей</w:t>
      </w:r>
      <w:r>
        <w:rPr>
          <w:color w:val="000000"/>
          <w:sz w:val="23"/>
        </w:rPr>
        <w:t xml:space="preserve"> программе определяется Календарным учебным графиком, который является приложением к программе. Календарный учебный график разрабатывается до начала каждого учебного года, согласовывается с руководителем структурного подразде</w:t>
      </w:r>
      <w:r>
        <w:rPr>
          <w:color w:val="000000"/>
          <w:sz w:val="23"/>
        </w:rPr>
        <w:t>ления и утверждается директором.</w:t>
      </w:r>
    </w:p>
    <w:p w14:paraId="14010000">
      <w:pPr>
        <w:rPr>
          <w:b w:val="1"/>
        </w:rPr>
      </w:pPr>
    </w:p>
    <w:p w14:paraId="15010000">
      <w:r>
        <w:rPr>
          <w:b w:val="1"/>
        </w:rPr>
        <w:t xml:space="preserve">2.2 Условия реализации программы: </w:t>
      </w:r>
    </w:p>
    <w:p w14:paraId="16010000"/>
    <w:p w14:paraId="17010000">
      <w:r>
        <w:t xml:space="preserve">В группу принимаются все желающие дети данного возраста, на основании письменного заявления родителей. </w:t>
      </w:r>
    </w:p>
    <w:p w14:paraId="18010000">
      <w:r>
        <w:t xml:space="preserve">Программа может осваиваться учащимися с любого уровня. </w:t>
      </w:r>
    </w:p>
    <w:p w14:paraId="19010000">
      <w:r>
        <w:t xml:space="preserve">Занятия планируется проводить </w:t>
      </w:r>
      <w:r>
        <w:t>очно</w:t>
      </w:r>
      <w:r>
        <w:t>, но возможна и дистанционная форма обучения.</w:t>
      </w:r>
    </w:p>
    <w:p w14:paraId="1A010000">
      <w:pPr>
        <w:rPr>
          <w:b w:val="1"/>
        </w:rPr>
      </w:pPr>
    </w:p>
    <w:p w14:paraId="1B010000">
      <w:pPr>
        <w:rPr>
          <w:b w:val="1"/>
        </w:rPr>
      </w:pPr>
      <w:r>
        <w:rPr>
          <w:b w:val="1"/>
        </w:rPr>
        <w:t xml:space="preserve">Материально-техническое оснащение занятий </w:t>
      </w:r>
    </w:p>
    <w:p w14:paraId="1C010000">
      <w:r>
        <w:t xml:space="preserve">Занятия проходят в кабинете, который полностью оснащен необходимой мебелью, доской. Условия для занятий соответствуют санитарно-гигиеническим нормам. Кабинет оснащён компьютером, проектором, интерактивной доской, принтером, что позволяет использовать для занятий видеофильмы, презентации. </w:t>
      </w:r>
    </w:p>
    <w:p w14:paraId="1D010000">
      <w:r>
        <w:t xml:space="preserve">Кадровое обеспечение: педагог с соответствующим профилю программы образованием и опытом работы. </w:t>
      </w:r>
    </w:p>
    <w:p w14:paraId="1E010000">
      <w:pPr>
        <w:rPr>
          <w:color w:val="000000"/>
          <w:sz w:val="23"/>
        </w:rPr>
      </w:pPr>
      <w:r>
        <w:rPr>
          <w:color w:val="000000"/>
          <w:sz w:val="23"/>
        </w:rPr>
        <w:t xml:space="preserve">Для реализации программы используются </w:t>
      </w:r>
      <w:r>
        <w:rPr>
          <w:color w:val="000000"/>
          <w:sz w:val="23"/>
        </w:rPr>
        <w:t>Интернет-источники</w:t>
      </w:r>
      <w:r>
        <w:rPr>
          <w:color w:val="000000"/>
          <w:sz w:val="23"/>
        </w:rPr>
        <w:t>:</w:t>
      </w:r>
    </w:p>
    <w:p w14:paraId="1F010000">
      <w:pPr>
        <w:pStyle w:val="Style_4"/>
      </w:pPr>
      <w:r>
        <w:t>URL</w:t>
      </w:r>
      <w:r>
        <w:t>: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"https://ru.wikipedia.org/wiki/%D0%97%D0%BE%D0%BB%D0%BE%D1%82%D0%BE%D0%B5_%D1%81%D0%B5%D1%87%D0%B5%D0%BD%D0%B8%D0%B5"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</w:t>
      </w:r>
      <w:r>
        <w:rPr>
          <w:color w:val="0000FF"/>
          <w:u w:val="single"/>
        </w:rPr>
        <w:t>://</w:t>
      </w:r>
      <w:r>
        <w:rPr>
          <w:color w:val="0000FF"/>
          <w:u w:val="single"/>
        </w:rPr>
        <w:t>ru</w:t>
      </w:r>
      <w:r>
        <w:rPr>
          <w:color w:val="0000FF"/>
          <w:u w:val="single"/>
        </w:rPr>
        <w:t>.</w:t>
      </w:r>
      <w:r>
        <w:rPr>
          <w:color w:val="0000FF"/>
          <w:u w:val="single"/>
        </w:rPr>
        <w:t>wikipedia</w:t>
      </w:r>
      <w:r>
        <w:rPr>
          <w:color w:val="0000FF"/>
          <w:u w:val="single"/>
        </w:rPr>
        <w:t>.</w:t>
      </w:r>
      <w:r>
        <w:rPr>
          <w:color w:val="0000FF"/>
          <w:u w:val="single"/>
        </w:rPr>
        <w:t>org</w:t>
      </w:r>
      <w:r>
        <w:rPr>
          <w:color w:val="0000FF"/>
          <w:u w:val="single"/>
        </w:rPr>
        <w:t>/</w:t>
      </w:r>
      <w:r>
        <w:rPr>
          <w:color w:val="0000FF"/>
          <w:u w:val="single"/>
        </w:rPr>
        <w:t>wiki</w:t>
      </w:r>
      <w:r>
        <w:rPr>
          <w:color w:val="0000FF"/>
          <w:u w:val="single"/>
        </w:rPr>
        <w:t>/%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0%97%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BE</w:t>
      </w:r>
      <w:r>
        <w:rPr>
          <w:color w:val="0000FF"/>
          <w:u w:val="single"/>
        </w:rPr>
        <w:t>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BB</w:t>
      </w:r>
      <w:r>
        <w:rPr>
          <w:color w:val="0000FF"/>
          <w:u w:val="single"/>
        </w:rPr>
        <w:t>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BE</w:t>
      </w:r>
      <w:r>
        <w:rPr>
          <w:color w:val="0000FF"/>
          <w:u w:val="single"/>
        </w:rPr>
        <w:t>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1%82%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BE</w:t>
      </w:r>
      <w:r>
        <w:rPr>
          <w:color w:val="0000FF"/>
          <w:u w:val="single"/>
        </w:rPr>
        <w:t>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</w:t>
      </w:r>
      <w:r>
        <w:rPr>
          <w:color w:val="0000FF"/>
          <w:u w:val="single"/>
        </w:rPr>
        <w:t>5_%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1%81%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</w:t>
      </w:r>
      <w:r>
        <w:rPr>
          <w:color w:val="0000FF"/>
          <w:u w:val="single"/>
        </w:rPr>
        <w:t>5%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1%87%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</w:t>
      </w:r>
      <w:r>
        <w:rPr>
          <w:color w:val="0000FF"/>
          <w:u w:val="single"/>
        </w:rPr>
        <w:t>5%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BD</w:t>
      </w:r>
      <w:r>
        <w:rPr>
          <w:color w:val="0000FF"/>
          <w:u w:val="single"/>
        </w:rPr>
        <w:t>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</w:t>
      </w:r>
      <w:r>
        <w:rPr>
          <w:color w:val="0000FF"/>
          <w:u w:val="single"/>
        </w:rPr>
        <w:t>8%</w:t>
      </w:r>
      <w:r>
        <w:rPr>
          <w:color w:val="0000FF"/>
          <w:u w:val="single"/>
        </w:rPr>
        <w:t>D</w:t>
      </w:r>
      <w:r>
        <w:rPr>
          <w:color w:val="0000FF"/>
          <w:u w:val="single"/>
        </w:rPr>
        <w:t>0%</w:t>
      </w:r>
      <w:r>
        <w:rPr>
          <w:color w:val="0000FF"/>
          <w:u w:val="single"/>
        </w:rPr>
        <w:t>B</w:t>
      </w:r>
      <w:r>
        <w:rPr>
          <w:color w:val="0000FF"/>
          <w:u w:val="single"/>
        </w:rPr>
        <w:t>5</w:t>
      </w:r>
      <w:r>
        <w:rPr>
          <w:color w:val="0000FF"/>
          <w:u w:val="single"/>
        </w:rPr>
        <w:fldChar w:fldCharType="end"/>
      </w:r>
    </w:p>
    <w:p w14:paraId="20010000">
      <w:pPr>
        <w:pStyle w:val="Style_4"/>
        <w:rPr>
          <w:u w:val="single"/>
        </w:rPr>
      </w:pPr>
      <w:r>
        <w:rPr>
          <w:u w:val="single"/>
        </w:rPr>
        <w:t>URL: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"https://spadilo.ru/zadaniya-1-5-oge-po-matematike/" \o "https://spadilo.ru/zadaniya-1-5-oge-po-matematike/"</w:instrText>
      </w:r>
      <w:r>
        <w:rPr>
          <w:rStyle w:val="Style_6_ch"/>
        </w:rPr>
        <w:fldChar w:fldCharType="separate"/>
      </w:r>
      <w:r>
        <w:rPr>
          <w:rStyle w:val="Style_6_ch"/>
        </w:rPr>
        <w:t>https://spadilo.ru/zadaniya-1-5-oge-po-matematike/</w:t>
      </w:r>
      <w:r>
        <w:rPr>
          <w:rStyle w:val="Style_6_ch"/>
        </w:rPr>
        <w:fldChar w:fldCharType="end"/>
      </w:r>
    </w:p>
    <w:p w14:paraId="21010000">
      <w:pPr>
        <w:pStyle w:val="Style_4"/>
      </w:pPr>
      <w:r>
        <w:t>URL: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"https://nsportal.ru/ap/library/nauchno-tekhnicheskoe-tvorchestvo/2019/09/25/proektnaya-rabota-po-matematike-matematika-v" \o "https://nsportal.ru/ap/library/nauchno-tekhnicheskoe-tvorchestvo/2019/09/25/proektnaya-rabota-po-matematike-matematika-v"</w:instrText>
      </w:r>
      <w:r>
        <w:rPr>
          <w:rStyle w:val="Style_6_ch"/>
        </w:rPr>
        <w:fldChar w:fldCharType="separate"/>
      </w:r>
      <w:r>
        <w:rPr>
          <w:rStyle w:val="Style_6_ch"/>
        </w:rPr>
        <w:t>https://nsportal.ru/ap/library/nauchno-tekhnicheskoe-tvorchestvo/2019/09/25/proektnaya-rabota-po-matematike-matematika-v</w:t>
      </w:r>
      <w:r>
        <w:rPr>
          <w:rStyle w:val="Style_6_ch"/>
        </w:rPr>
        <w:fldChar w:fldCharType="end"/>
      </w:r>
    </w:p>
    <w:p w14:paraId="22010000">
      <w:pPr>
        <w:pStyle w:val="Style_4"/>
      </w:pPr>
      <w:r>
        <w:t>URL: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"https://infourok.ru/sbornik-zadach-po-matematike-na-temu-primenenie-matematicheskih-metodov-resheniya-prikladnih-zadach-v-medicine-kurs-3510468.html" \o "https://infourok.ru/sbornik-zadach-po-matematike-na-temu-primenenie-matematicheskih-metodov-resheniya-prikladnih-zadach-v-medicine-kurs-3510468.html"</w:instrText>
      </w:r>
      <w:r>
        <w:rPr>
          <w:rStyle w:val="Style_6_ch"/>
        </w:rPr>
        <w:fldChar w:fldCharType="separate"/>
      </w:r>
      <w:r>
        <w:rPr>
          <w:rStyle w:val="Style_6_ch"/>
        </w:rPr>
        <w:t>https://infourok.ru/sbornik-zadach-po-matematike-na-temu-primenenie-matematicheskih-metodov-resheniya-prikladnih-zadach-v-medicine-kurs-3510468.html</w:t>
      </w:r>
      <w:r>
        <w:rPr>
          <w:rStyle w:val="Style_6_ch"/>
        </w:rPr>
        <w:fldChar w:fldCharType="end"/>
      </w:r>
    </w:p>
    <w:p w14:paraId="23010000">
      <w:pPr>
        <w:pStyle w:val="Style_4"/>
      </w:pPr>
      <w:r>
        <w:t>URL: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"http://nigniygusiha.edu22.info/images/MOSurova/ProektMatematiraV.pdf" \o "http://nigniygusiha.edu22.info/images/MOSurova/ProektMatematiraV.pdf"</w:instrText>
      </w:r>
      <w:r>
        <w:rPr>
          <w:rStyle w:val="Style_6_ch"/>
        </w:rPr>
        <w:fldChar w:fldCharType="separate"/>
      </w:r>
      <w:r>
        <w:rPr>
          <w:rStyle w:val="Style_6_ch"/>
        </w:rPr>
        <w:t>http://nigniygusiha.edu22.info/images/MOSurova/ProektMatematiraV.pdf</w:t>
      </w:r>
      <w:r>
        <w:rPr>
          <w:rStyle w:val="Style_6_ch"/>
        </w:rPr>
        <w:fldChar w:fldCharType="end"/>
      </w:r>
    </w:p>
    <w:p w14:paraId="24010000">
      <w:pPr>
        <w:pStyle w:val="Style_4"/>
      </w:pPr>
      <w:r>
        <w:t>URL: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"https://moesoznanye.ru/nauka/matematika-interesnye-fakty.html" \o "https://moesoznanye.ru/nauka/matematika-interesnye-fakty.html"</w:instrText>
      </w:r>
      <w:r>
        <w:rPr>
          <w:rStyle w:val="Style_6_ch"/>
        </w:rPr>
        <w:fldChar w:fldCharType="separate"/>
      </w:r>
      <w:r>
        <w:rPr>
          <w:rStyle w:val="Style_6_ch"/>
        </w:rPr>
        <w:t>https://moesoznanye.ru/nauka/matematika-interesnye-fakty.html</w:t>
      </w:r>
      <w:r>
        <w:rPr>
          <w:rStyle w:val="Style_6_ch"/>
        </w:rPr>
        <w:fldChar w:fldCharType="end"/>
      </w:r>
    </w:p>
    <w:p w14:paraId="25010000">
      <w:pPr>
        <w:pStyle w:val="Style_4"/>
      </w:pPr>
    </w:p>
    <w:p w14:paraId="26010000">
      <w:pPr>
        <w:pStyle w:val="Style_4"/>
      </w:pPr>
    </w:p>
    <w:p w14:paraId="27010000">
      <w:pPr>
        <w:pStyle w:val="Style_4"/>
        <w:rPr>
          <w:b w:val="1"/>
        </w:rPr>
      </w:pPr>
      <w:r>
        <w:rPr>
          <w:b w:val="1"/>
        </w:rPr>
        <w:t>2.3.Формы аттестации.</w:t>
      </w:r>
    </w:p>
    <w:p w14:paraId="28010000">
      <w:pPr>
        <w:pStyle w:val="Style_4"/>
      </w:pPr>
      <w:r>
        <w:t xml:space="preserve">В течение срока реализации программы предполагается промежуточная аттестация в различной форме. Учащиеся выполнят мини-проекты, практические работы, самостоятельные работы, подготовят сообщения и презентации по темам. По окончании изучения программы предполагается выполнение итоговой  работы  по решению задач с практическим содержанием. </w:t>
      </w:r>
    </w:p>
    <w:p w14:paraId="29010000">
      <w:pPr>
        <w:pStyle w:val="Style_4"/>
        <w:rPr>
          <w:b w:val="1"/>
        </w:rPr>
      </w:pPr>
      <w:r>
        <w:rPr>
          <w:b w:val="1"/>
        </w:rPr>
        <w:t>2.4</w:t>
      </w:r>
      <w:r>
        <w:t xml:space="preserve"> </w:t>
      </w:r>
      <w:r>
        <w:rPr>
          <w:b w:val="1"/>
        </w:rPr>
        <w:t>Оценочные материалы.</w:t>
      </w:r>
    </w:p>
    <w:p w14:paraId="2A010000">
      <w:pPr>
        <w:pStyle w:val="Style_4"/>
      </w:pPr>
      <w:r>
        <w:t xml:space="preserve">Диагностика результативности сформированных компетенций учащихся по дополнительной общеобразовательной </w:t>
      </w:r>
      <w:r>
        <w:t>общеразвивающей</w:t>
      </w:r>
      <w:r>
        <w:t xml:space="preserve"> программе «Математика в повседневной жизни» осуществляется при помощи следующих методов диагностики и контроля:</w:t>
      </w:r>
    </w:p>
    <w:p w14:paraId="2B010000">
      <w:pPr>
        <w:pStyle w:val="Style_4"/>
        <w:numPr>
          <w:ilvl w:val="0"/>
          <w:numId w:val="9"/>
        </w:numPr>
      </w:pPr>
      <w:r>
        <w:t>наблюдение;</w:t>
      </w:r>
    </w:p>
    <w:p w14:paraId="2C010000">
      <w:pPr>
        <w:pStyle w:val="Style_4"/>
        <w:numPr>
          <w:ilvl w:val="0"/>
          <w:numId w:val="9"/>
        </w:numPr>
      </w:pPr>
      <w:r>
        <w:t>опрос;</w:t>
      </w:r>
    </w:p>
    <w:p w14:paraId="2D010000">
      <w:pPr>
        <w:pStyle w:val="Style_4"/>
        <w:numPr>
          <w:ilvl w:val="0"/>
          <w:numId w:val="9"/>
        </w:numPr>
      </w:pPr>
      <w:r>
        <w:t>выполнение практической работы;</w:t>
      </w:r>
    </w:p>
    <w:p w14:paraId="2E010000">
      <w:pPr>
        <w:pStyle w:val="Style_4"/>
        <w:numPr>
          <w:ilvl w:val="0"/>
          <w:numId w:val="9"/>
        </w:numPr>
      </w:pPr>
      <w:r>
        <w:t>защита проектов;</w:t>
      </w:r>
    </w:p>
    <w:p w14:paraId="2F010000">
      <w:pPr>
        <w:pStyle w:val="Style_4"/>
        <w:numPr>
          <w:ilvl w:val="0"/>
          <w:numId w:val="9"/>
        </w:numPr>
      </w:pPr>
      <w:r>
        <w:t>игровые ситуации.</w:t>
      </w:r>
    </w:p>
    <w:p w14:paraId="30010000">
      <w:pPr>
        <w:pStyle w:val="Style_4"/>
        <w:rPr>
          <w:b w:val="1"/>
        </w:rPr>
      </w:pPr>
      <w:r>
        <w:rPr>
          <w:b w:val="1"/>
        </w:rPr>
        <w:t>2.5 Методические материалы.</w:t>
      </w:r>
    </w:p>
    <w:p w14:paraId="31010000">
      <w:pPr>
        <w:pStyle w:val="Style_4"/>
      </w:pPr>
      <w:r>
        <w:t xml:space="preserve">Реализация программы построена на основе таких методологических подходов, как </w:t>
      </w:r>
      <w:r>
        <w:t>гуманистический</w:t>
      </w:r>
      <w:r>
        <w:t xml:space="preserve">, системный, </w:t>
      </w:r>
      <w:r>
        <w:t>деятельностный</w:t>
      </w:r>
      <w:r>
        <w:t xml:space="preserve">, и в соответствии со следующими принципами: </w:t>
      </w:r>
    </w:p>
    <w:p w14:paraId="32010000">
      <w:pPr>
        <w:pStyle w:val="Style_4"/>
        <w:numPr>
          <w:ilvl w:val="0"/>
          <w:numId w:val="10"/>
        </w:numPr>
      </w:pPr>
      <w:r>
        <w:t>выбор оптимальных методов, форм, средств;</w:t>
      </w:r>
    </w:p>
    <w:p w14:paraId="33010000">
      <w:pPr>
        <w:pStyle w:val="Style_4"/>
        <w:numPr>
          <w:ilvl w:val="0"/>
          <w:numId w:val="10"/>
        </w:numPr>
      </w:pPr>
      <w:r>
        <w:t>наглядность;</w:t>
      </w:r>
    </w:p>
    <w:p w14:paraId="34010000">
      <w:pPr>
        <w:pStyle w:val="Style_4"/>
        <w:numPr>
          <w:ilvl w:val="0"/>
          <w:numId w:val="10"/>
        </w:numPr>
      </w:pPr>
      <w:r>
        <w:t>последовательность;</w:t>
      </w:r>
    </w:p>
    <w:p w14:paraId="35010000">
      <w:pPr>
        <w:pStyle w:val="Style_4"/>
        <w:numPr>
          <w:ilvl w:val="0"/>
          <w:numId w:val="10"/>
        </w:numPr>
      </w:pPr>
      <w:r>
        <w:t>доступность;</w:t>
      </w:r>
    </w:p>
    <w:p w14:paraId="36010000">
      <w:pPr>
        <w:pStyle w:val="Style_4"/>
        <w:numPr>
          <w:ilvl w:val="0"/>
          <w:numId w:val="10"/>
        </w:numPr>
      </w:pPr>
      <w:r>
        <w:t>научность;</w:t>
      </w:r>
    </w:p>
    <w:p w14:paraId="37010000">
      <w:pPr>
        <w:pStyle w:val="Style_4"/>
        <w:numPr>
          <w:ilvl w:val="0"/>
          <w:numId w:val="10"/>
        </w:numPr>
      </w:pPr>
      <w:r>
        <w:t>учет возрастных особенностей и индивидуальных способностей</w:t>
      </w:r>
    </w:p>
    <w:p w14:paraId="38010000">
      <w:pPr>
        <w:pStyle w:val="Style_4"/>
        <w:numPr>
          <w:ilvl w:val="0"/>
          <w:numId w:val="10"/>
        </w:numPr>
      </w:pPr>
      <w:r>
        <w:t xml:space="preserve">принцип гуманистической направленности, </w:t>
      </w:r>
    </w:p>
    <w:p w14:paraId="39010000">
      <w:pPr>
        <w:pStyle w:val="Style_4"/>
        <w:numPr>
          <w:ilvl w:val="0"/>
          <w:numId w:val="10"/>
        </w:numPr>
      </w:pPr>
      <w:r>
        <w:t xml:space="preserve">принцип системности, </w:t>
      </w:r>
    </w:p>
    <w:p w14:paraId="3A010000">
      <w:pPr>
        <w:pStyle w:val="Style_4"/>
        <w:numPr>
          <w:ilvl w:val="0"/>
          <w:numId w:val="10"/>
        </w:numPr>
      </w:pPr>
      <w:r>
        <w:t xml:space="preserve">принцип вариативности, </w:t>
      </w:r>
    </w:p>
    <w:p w14:paraId="3B010000">
      <w:pPr>
        <w:pStyle w:val="Style_4"/>
        <w:numPr>
          <w:ilvl w:val="0"/>
          <w:numId w:val="10"/>
        </w:numPr>
      </w:pPr>
      <w:r>
        <w:t xml:space="preserve">принцип </w:t>
      </w:r>
      <w:r>
        <w:t>креативности</w:t>
      </w:r>
      <w:r>
        <w:t xml:space="preserve">, </w:t>
      </w:r>
    </w:p>
    <w:p w14:paraId="3C010000">
      <w:pPr>
        <w:pStyle w:val="Style_4"/>
        <w:numPr>
          <w:ilvl w:val="0"/>
          <w:numId w:val="10"/>
        </w:numPr>
      </w:pPr>
      <w:r>
        <w:t>принцип успешности и социальной значимости.</w:t>
      </w:r>
    </w:p>
    <w:p w14:paraId="3D010000">
      <w:pPr>
        <w:pStyle w:val="Style_4"/>
      </w:pPr>
      <w:r>
        <w:t>В процессе обучения и воспитания используются следующие педагогические подходы:</w:t>
      </w:r>
    </w:p>
    <w:p w14:paraId="3E010000">
      <w:pPr>
        <w:pStyle w:val="Style_4"/>
        <w:numPr>
          <w:ilvl w:val="0"/>
          <w:numId w:val="11"/>
        </w:numPr>
      </w:pPr>
      <w:r>
        <w:t>деятельностный</w:t>
      </w:r>
      <w:r>
        <w:t>;</w:t>
      </w:r>
    </w:p>
    <w:p w14:paraId="3F010000">
      <w:pPr>
        <w:pStyle w:val="Style_4"/>
        <w:numPr>
          <w:ilvl w:val="0"/>
          <w:numId w:val="11"/>
        </w:numPr>
      </w:pPr>
      <w:r>
        <w:t>практикоориентированный</w:t>
      </w:r>
      <w:r>
        <w:t>;</w:t>
      </w:r>
    </w:p>
    <w:p w14:paraId="40010000">
      <w:pPr>
        <w:pStyle w:val="Style_4"/>
        <w:numPr>
          <w:ilvl w:val="0"/>
          <w:numId w:val="11"/>
        </w:numPr>
      </w:pPr>
      <w:r>
        <w:t>метапредметный</w:t>
      </w:r>
      <w:r>
        <w:t xml:space="preserve">. </w:t>
      </w:r>
    </w:p>
    <w:p w14:paraId="41010000">
      <w:pPr>
        <w:pStyle w:val="Style_4"/>
      </w:pPr>
      <w:r>
        <w:t xml:space="preserve">В педагогической практике используются: </w:t>
      </w:r>
    </w:p>
    <w:p w14:paraId="42010000">
      <w:pPr>
        <w:pStyle w:val="Style_4"/>
        <w:numPr>
          <w:ilvl w:val="0"/>
          <w:numId w:val="12"/>
        </w:numPr>
      </w:pPr>
      <w:r>
        <w:t xml:space="preserve">технология проектной деятельности; </w:t>
      </w:r>
    </w:p>
    <w:p w14:paraId="43010000">
      <w:pPr>
        <w:pStyle w:val="Style_4"/>
        <w:numPr>
          <w:ilvl w:val="0"/>
          <w:numId w:val="12"/>
        </w:numPr>
      </w:pPr>
      <w:r>
        <w:t xml:space="preserve">личностно-ориентированные технологии; </w:t>
      </w:r>
    </w:p>
    <w:p w14:paraId="44010000">
      <w:pPr>
        <w:pStyle w:val="Style_4"/>
        <w:numPr>
          <w:ilvl w:val="0"/>
          <w:numId w:val="12"/>
        </w:numPr>
      </w:pPr>
      <w:r>
        <w:t xml:space="preserve">технология сотрудничества. </w:t>
      </w:r>
    </w:p>
    <w:p w14:paraId="45010000">
      <w:pPr>
        <w:pStyle w:val="Style_4"/>
      </w:pPr>
      <w:r>
        <w:t xml:space="preserve">Основные педагогические </w:t>
      </w:r>
      <w:r>
        <w:t>методы</w:t>
      </w:r>
      <w:r>
        <w:t xml:space="preserve"> используемые в практике: </w:t>
      </w:r>
    </w:p>
    <w:p w14:paraId="46010000">
      <w:pPr>
        <w:pStyle w:val="Style_4"/>
        <w:numPr>
          <w:ilvl w:val="0"/>
          <w:numId w:val="13"/>
        </w:numPr>
      </w:pPr>
      <w:r>
        <w:t xml:space="preserve">метод создание ситуации успеха; </w:t>
      </w:r>
    </w:p>
    <w:p w14:paraId="47010000">
      <w:pPr>
        <w:pStyle w:val="Style_4"/>
        <w:numPr>
          <w:ilvl w:val="0"/>
          <w:numId w:val="13"/>
        </w:numPr>
      </w:pPr>
      <w:r>
        <w:t xml:space="preserve">метод стимулирования; </w:t>
      </w:r>
    </w:p>
    <w:p w14:paraId="48010000">
      <w:pPr>
        <w:pStyle w:val="Style_4"/>
        <w:numPr>
          <w:ilvl w:val="0"/>
          <w:numId w:val="13"/>
        </w:numPr>
      </w:pPr>
      <w:r>
        <w:t xml:space="preserve">метод создания проблемных ситуаций. </w:t>
      </w:r>
    </w:p>
    <w:p w14:paraId="49010000">
      <w:pPr>
        <w:pStyle w:val="Style_4"/>
      </w:pPr>
      <w:r>
        <w:t xml:space="preserve">Формы проведения занятий: </w:t>
      </w:r>
    </w:p>
    <w:p w14:paraId="4A010000">
      <w:pPr>
        <w:pStyle w:val="Style_4"/>
        <w:numPr>
          <w:ilvl w:val="0"/>
          <w:numId w:val="14"/>
        </w:numPr>
      </w:pPr>
      <w:r>
        <w:t xml:space="preserve">беседы, рассказы педагога с использованием демонстрации материала с использованием ИКТ; </w:t>
      </w:r>
    </w:p>
    <w:p w14:paraId="4B010000">
      <w:pPr>
        <w:pStyle w:val="Style_4"/>
        <w:numPr>
          <w:ilvl w:val="0"/>
          <w:numId w:val="14"/>
        </w:numPr>
      </w:pPr>
      <w:r>
        <w:t xml:space="preserve">просмотры мультимедиа и видео материалов; </w:t>
      </w:r>
    </w:p>
    <w:p w14:paraId="4C010000">
      <w:pPr>
        <w:pStyle w:val="Style_4"/>
        <w:numPr>
          <w:ilvl w:val="0"/>
          <w:numId w:val="14"/>
        </w:numPr>
      </w:pPr>
      <w:r>
        <w:t xml:space="preserve">творческие проекты. </w:t>
      </w:r>
    </w:p>
    <w:p w14:paraId="4D010000">
      <w:pPr>
        <w:pStyle w:val="Style_4"/>
        <w:rPr>
          <w:b w:val="1"/>
        </w:rPr>
      </w:pPr>
    </w:p>
    <w:p w14:paraId="4E010000">
      <w:pPr>
        <w:pStyle w:val="Style_4"/>
        <w:rPr>
          <w:b w:val="1"/>
        </w:rPr>
      </w:pPr>
      <w:r>
        <w:rPr>
          <w:b w:val="1"/>
        </w:rPr>
        <w:t>2.6.Список литературы.</w:t>
      </w:r>
    </w:p>
    <w:p w14:paraId="4F010000">
      <w:pPr>
        <w:spacing w:after="200" w:line="276" w:lineRule="auto"/>
        <w:ind/>
        <w:contextualSpacing w:val="1"/>
      </w:pPr>
      <w:r>
        <w:rPr>
          <w:b w:val="1"/>
        </w:rPr>
        <w:t>Для учителя:</w:t>
      </w:r>
      <w:r>
        <w:t xml:space="preserve"> </w:t>
      </w:r>
    </w:p>
    <w:p w14:paraId="50010000">
      <w:pPr>
        <w:pStyle w:val="Style_2"/>
        <w:numPr>
          <w:ilvl w:val="0"/>
          <w:numId w:val="15"/>
        </w:numPr>
        <w:spacing w:line="276" w:lineRule="auto"/>
        <w:ind/>
      </w:pPr>
      <w:r>
        <w:t>Выговская В.В. «Сборник практических задач по математике» - М.: ООО «ВАКО», 2012.</w:t>
      </w:r>
    </w:p>
    <w:p w14:paraId="51010000">
      <w:pPr>
        <w:numPr>
          <w:ilvl w:val="0"/>
          <w:numId w:val="16"/>
        </w:numPr>
        <w:spacing w:line="276" w:lineRule="auto"/>
        <w:ind/>
        <w:contextualSpacing w:val="1"/>
      </w:pPr>
      <w:r>
        <w:t>Галкин Б.В. «Задачи с целыми числами» - М.: Просвещение, 2014.</w:t>
      </w:r>
    </w:p>
    <w:p w14:paraId="52010000">
      <w:pPr>
        <w:numPr>
          <w:ilvl w:val="0"/>
          <w:numId w:val="16"/>
        </w:numPr>
        <w:spacing w:line="276" w:lineRule="auto"/>
        <w:ind/>
        <w:contextualSpacing w:val="1"/>
      </w:pPr>
      <w:r>
        <w:t>Кашуба Р. « Как решить задачу, когда не знаешь как» - М.: Просвещение, 2014.</w:t>
      </w:r>
    </w:p>
    <w:p w14:paraId="53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>Гаврилова Т.Д. «Занимательная математика на уроках в 5 – 11 классах» - Волгоград, издательство «Учитель» 2003.</w:t>
      </w:r>
    </w:p>
    <w:p w14:paraId="54010000">
      <w:pPr>
        <w:numPr>
          <w:ilvl w:val="0"/>
          <w:numId w:val="16"/>
        </w:numPr>
        <w:spacing w:after="200" w:line="276" w:lineRule="auto"/>
        <w:ind/>
        <w:contextualSpacing w:val="1"/>
        <w:jc w:val="both"/>
      </w:pPr>
      <w:r>
        <w:t>Н.Криволапова. Внеурочная деятельность. Сборник заданий для развития познавательных способностей учащихся. 5-8 классы. – М: Просвещение, 2013 г.</w:t>
      </w:r>
    </w:p>
    <w:p w14:paraId="55010000">
      <w:pPr>
        <w:numPr>
          <w:ilvl w:val="0"/>
          <w:numId w:val="16"/>
        </w:numPr>
        <w:spacing w:after="200" w:line="276" w:lineRule="auto"/>
        <w:ind/>
        <w:contextualSpacing w:val="1"/>
        <w:jc w:val="both"/>
      </w:pPr>
      <w:r>
        <w:t xml:space="preserve">Ю.Баранова, А.Кисляков и др. Моделируем внеурочную деятельность </w:t>
      </w:r>
      <w:r>
        <w:t>обучающихся</w:t>
      </w:r>
      <w:r>
        <w:t>. Методические рекомендации. М: Просвещение, 2014 г.</w:t>
      </w:r>
    </w:p>
    <w:p w14:paraId="56010000">
      <w:pPr>
        <w:numPr>
          <w:ilvl w:val="0"/>
          <w:numId w:val="16"/>
        </w:numPr>
        <w:spacing w:after="200" w:line="276" w:lineRule="auto"/>
        <w:ind/>
        <w:contextualSpacing w:val="1"/>
        <w:jc w:val="both"/>
      </w:pPr>
      <w:r>
        <w:t>А.Макеева. Внеурочная деятельность. Формирование культуры здоровья. 7-8 классы. – М: Просвещение, 2013 г.</w:t>
      </w:r>
    </w:p>
    <w:p w14:paraId="57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 xml:space="preserve">Попова Л. П. Сборник практических задач по математике. 5 класс. </w:t>
      </w:r>
      <w:r>
        <w:t>–М</w:t>
      </w:r>
      <w:r>
        <w:t>. :ВАКО, 2015</w:t>
      </w:r>
    </w:p>
    <w:p w14:paraId="58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 xml:space="preserve">Попова Л. П. Сборник практических задач по математике. 6 класс. </w:t>
      </w:r>
      <w:r>
        <w:t>–М</w:t>
      </w:r>
      <w:r>
        <w:t>. :ВАКО, 2015</w:t>
      </w:r>
    </w:p>
    <w:p w14:paraId="59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>Вардоняк</w:t>
      </w:r>
      <w:r>
        <w:t xml:space="preserve"> С.С. Задачи по планиметрии с практическим содержанием.-</w:t>
      </w:r>
    </w:p>
    <w:p w14:paraId="5A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>М.:Просвещение</w:t>
      </w:r>
      <w:r>
        <w:t xml:space="preserve"> 1989г.</w:t>
      </w:r>
    </w:p>
    <w:p w14:paraId="5B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>Шапирко</w:t>
      </w:r>
      <w:r>
        <w:t xml:space="preserve"> Н.М. Использование задач с практическим содержанием </w:t>
      </w:r>
      <w:r>
        <w:t>в</w:t>
      </w:r>
    </w:p>
    <w:p w14:paraId="5C010000">
      <w:pPr>
        <w:numPr>
          <w:ilvl w:val="0"/>
          <w:numId w:val="16"/>
        </w:numPr>
        <w:spacing w:after="200" w:line="276" w:lineRule="auto"/>
        <w:ind/>
        <w:contextualSpacing w:val="1"/>
      </w:pPr>
      <w:r>
        <w:t>преподавании</w:t>
      </w:r>
      <w:r>
        <w:t xml:space="preserve"> математики.- </w:t>
      </w:r>
      <w:r>
        <w:t>М.:Просвещение</w:t>
      </w:r>
      <w:r>
        <w:t>, 1990г.</w:t>
      </w:r>
    </w:p>
    <w:p w14:paraId="5D010000">
      <w:pPr>
        <w:numPr>
          <w:ilvl w:val="0"/>
          <w:numId w:val="16"/>
        </w:numPr>
        <w:spacing w:after="200" w:line="276" w:lineRule="auto"/>
        <w:ind/>
        <w:contextualSpacing w:val="1"/>
        <w:rPr>
          <w:color w:val="333333"/>
          <w:highlight w:val="white"/>
        </w:rPr>
      </w:pPr>
      <w:r>
        <w:rPr>
          <w:color w:val="333333"/>
          <w:highlight w:val="white"/>
        </w:rPr>
        <w:t>Офтальмология: руководство к практическим занятиям</w:t>
      </w:r>
      <w:r>
        <w:rPr>
          <w:color w:val="333333"/>
          <w:highlight w:val="white"/>
        </w:rPr>
        <w:t> / П</w:t>
      </w:r>
      <w:r>
        <w:rPr>
          <w:color w:val="333333"/>
          <w:highlight w:val="white"/>
        </w:rPr>
        <w:t xml:space="preserve">од ред. Е.И. Сидоренко - М.: </w:t>
      </w:r>
      <w:r>
        <w:rPr>
          <w:color w:val="333333"/>
          <w:highlight w:val="white"/>
        </w:rPr>
        <w:t>ГЭОТАР-Mедиа</w:t>
      </w:r>
      <w:r>
        <w:rPr>
          <w:color w:val="333333"/>
          <w:highlight w:val="white"/>
        </w:rPr>
        <w:t>, 2019 - 304 с.</w:t>
      </w:r>
    </w:p>
    <w:p w14:paraId="5E010000">
      <w:pPr>
        <w:numPr>
          <w:ilvl w:val="0"/>
          <w:numId w:val="16"/>
        </w:numPr>
        <w:spacing w:after="200" w:line="294" w:lineRule="atLeast"/>
        <w:ind/>
      </w:pPr>
      <w:r>
        <w:t>Дорофеев Г. В., Седова Е. А. Процентные вычисления. Учебное пособие для старшеклассников. М.: Дрофа, 2003г.</w:t>
      </w:r>
    </w:p>
    <w:p w14:paraId="5F010000">
      <w:pPr>
        <w:numPr>
          <w:ilvl w:val="0"/>
          <w:numId w:val="16"/>
        </w:numPr>
        <w:spacing w:after="200" w:line="294" w:lineRule="atLeast"/>
        <w:ind/>
      </w:pPr>
      <w:r>
        <w:t xml:space="preserve">Сборник программ курсов по выбору по математике и информатике для </w:t>
      </w:r>
      <w:r>
        <w:t>предпрофильной</w:t>
      </w:r>
      <w:r>
        <w:t xml:space="preserve"> подготовки учащихся. Волгоград. Изд-во ВГИПК РО, 2005г.</w:t>
      </w:r>
    </w:p>
    <w:p w14:paraId="60010000">
      <w:pPr>
        <w:numPr>
          <w:ilvl w:val="0"/>
          <w:numId w:val="16"/>
        </w:numPr>
        <w:spacing w:after="200" w:line="294" w:lineRule="atLeast"/>
        <w:ind/>
      </w:pPr>
      <w:r>
        <w:t>Фрейденталь Г. Математика в науке и вокруг нас.- М.: Мир, 1997г.</w:t>
      </w:r>
    </w:p>
    <w:p w14:paraId="61010000">
      <w:pPr>
        <w:pStyle w:val="Style_2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Петров В.А. Математика, 5-11 классы. Прикладные задачи: учебно-методическое пособие. Дрофа, 2010.</w:t>
      </w:r>
    </w:p>
    <w:p w14:paraId="62010000">
      <w:pPr>
        <w:pStyle w:val="Style_2"/>
        <w:numPr>
          <w:ilvl w:val="0"/>
          <w:numId w:val="17"/>
        </w:numPr>
      </w:pPr>
      <w:r>
        <w:t>И.С. Григорьева «Обольстительные финансы». Математика для школьников,2011г., №4.</w:t>
      </w:r>
    </w:p>
    <w:p w14:paraId="63010000">
      <w:pPr>
        <w:pStyle w:val="Style_2"/>
        <w:numPr>
          <w:ilvl w:val="0"/>
          <w:numId w:val="17"/>
        </w:numPr>
      </w:pPr>
      <w:r>
        <w:t xml:space="preserve">Ш.А. </w:t>
      </w:r>
      <w:r>
        <w:t>Музенитов</w:t>
      </w:r>
      <w:r>
        <w:t xml:space="preserve">  « Задачи с экономическим содержанием на уроках математики». Математика в школе,2011г., №10.</w:t>
      </w:r>
    </w:p>
    <w:p w14:paraId="64010000">
      <w:pPr>
        <w:pStyle w:val="Style_2"/>
        <w:numPr>
          <w:ilvl w:val="0"/>
          <w:numId w:val="17"/>
        </w:numPr>
      </w:pPr>
      <w:r>
        <w:t>М.М. Фирсова « Урок решения задач с экономическим содержанием». Математика в школе,2002г., №8.</w:t>
      </w:r>
    </w:p>
    <w:p w14:paraId="65010000">
      <w:pPr>
        <w:pStyle w:val="Style_2"/>
        <w:numPr>
          <w:ilvl w:val="0"/>
          <w:numId w:val="17"/>
        </w:numPr>
      </w:pPr>
      <w:r>
        <w:t>URL</w:t>
      </w:r>
      <w:r>
        <w:t xml:space="preserve">: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"http://emmom.ru/books/prakt.pdf" \o "http://emmom.ru/books/prakt.pdf"</w:instrText>
      </w:r>
      <w:r>
        <w:rPr>
          <w:rStyle w:val="Style_6_ch"/>
        </w:rPr>
        <w:fldChar w:fldCharType="separate"/>
      </w:r>
      <w:r>
        <w:rPr>
          <w:rStyle w:val="Style_6_ch"/>
        </w:rPr>
        <w:t>http</w:t>
      </w:r>
      <w:r>
        <w:rPr>
          <w:rStyle w:val="Style_6_ch"/>
        </w:rPr>
        <w:t>://</w:t>
      </w:r>
      <w:r>
        <w:rPr>
          <w:rStyle w:val="Style_6_ch"/>
        </w:rPr>
        <w:t>emmom</w:t>
      </w:r>
      <w:r>
        <w:rPr>
          <w:rStyle w:val="Style_6_ch"/>
        </w:rPr>
        <w:t>.</w:t>
      </w:r>
      <w:r>
        <w:rPr>
          <w:rStyle w:val="Style_6_ch"/>
        </w:rPr>
        <w:t>ru</w:t>
      </w:r>
      <w:r>
        <w:rPr>
          <w:rStyle w:val="Style_6_ch"/>
        </w:rPr>
        <w:t>/</w:t>
      </w:r>
      <w:r>
        <w:rPr>
          <w:rStyle w:val="Style_6_ch"/>
        </w:rPr>
        <w:t>books</w:t>
      </w:r>
      <w:r>
        <w:rPr>
          <w:rStyle w:val="Style_6_ch"/>
        </w:rPr>
        <w:t>/</w:t>
      </w:r>
      <w:r>
        <w:rPr>
          <w:rStyle w:val="Style_6_ch"/>
        </w:rPr>
        <w:t>prakt</w:t>
      </w:r>
      <w:r>
        <w:rPr>
          <w:rStyle w:val="Style_6_ch"/>
        </w:rPr>
        <w:t>.</w:t>
      </w:r>
      <w:r>
        <w:rPr>
          <w:rStyle w:val="Style_6_ch"/>
        </w:rPr>
        <w:t>pdf</w:t>
      </w:r>
      <w:r>
        <w:rPr>
          <w:rStyle w:val="Style_6_ch"/>
        </w:rPr>
        <w:fldChar w:fldCharType="end"/>
      </w:r>
      <w:r>
        <w:t xml:space="preserve"> Геометрические задачи с практическим содержанием. Смирнова И.М., Смирнов В.А., 2015.</w:t>
      </w:r>
    </w:p>
    <w:p w14:paraId="66010000">
      <w:pPr>
        <w:pStyle w:val="Style_4"/>
        <w:numPr>
          <w:ilvl w:val="0"/>
          <w:numId w:val="17"/>
        </w:numPr>
      </w:pPr>
      <w:r>
        <w:t>URL</w:t>
      </w:r>
      <w:r>
        <w:t>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"https://vkr.pspu.ru/uploads/7542/vkr.pdf" \o "https://vkr.pspu.ru/uploads/7542/vkr.pdf"</w:instrText>
      </w:r>
      <w:r>
        <w:rPr>
          <w:rStyle w:val="Style_6_ch"/>
        </w:rPr>
        <w:fldChar w:fldCharType="separate"/>
      </w:r>
      <w:r>
        <w:rPr>
          <w:rStyle w:val="Style_6_ch"/>
        </w:rPr>
        <w:t>https</w:t>
      </w:r>
      <w:r>
        <w:rPr>
          <w:rStyle w:val="Style_6_ch"/>
        </w:rPr>
        <w:t>://</w:t>
      </w:r>
      <w:r>
        <w:rPr>
          <w:rStyle w:val="Style_6_ch"/>
        </w:rPr>
        <w:t>vkr</w:t>
      </w:r>
      <w:r>
        <w:rPr>
          <w:rStyle w:val="Style_6_ch"/>
        </w:rPr>
        <w:t>.</w:t>
      </w:r>
      <w:r>
        <w:rPr>
          <w:rStyle w:val="Style_6_ch"/>
        </w:rPr>
        <w:t>pspu</w:t>
      </w:r>
      <w:r>
        <w:rPr>
          <w:rStyle w:val="Style_6_ch"/>
        </w:rPr>
        <w:t>.</w:t>
      </w:r>
      <w:r>
        <w:rPr>
          <w:rStyle w:val="Style_6_ch"/>
        </w:rPr>
        <w:t>ru</w:t>
      </w:r>
      <w:r>
        <w:rPr>
          <w:rStyle w:val="Style_6_ch"/>
        </w:rPr>
        <w:t>/</w:t>
      </w:r>
      <w:r>
        <w:rPr>
          <w:rStyle w:val="Style_6_ch"/>
        </w:rPr>
        <w:t>uploads</w:t>
      </w:r>
      <w:r>
        <w:rPr>
          <w:rStyle w:val="Style_6_ch"/>
        </w:rPr>
        <w:t>/7542/</w:t>
      </w:r>
      <w:r>
        <w:rPr>
          <w:rStyle w:val="Style_6_ch"/>
        </w:rPr>
        <w:t>vkr</w:t>
      </w:r>
      <w:r>
        <w:rPr>
          <w:rStyle w:val="Style_6_ch"/>
        </w:rPr>
        <w:t>.</w:t>
      </w:r>
      <w:r>
        <w:rPr>
          <w:rStyle w:val="Style_6_ch"/>
        </w:rPr>
        <w:t>pdf</w:t>
      </w:r>
      <w:r>
        <w:rPr>
          <w:rStyle w:val="Style_6_ch"/>
        </w:rPr>
        <w:fldChar w:fldCharType="end"/>
      </w:r>
      <w:r>
        <w:t xml:space="preserve">  Использование прикладных задач при обучении математике в основной школе.</w:t>
      </w:r>
    </w:p>
    <w:p w14:paraId="67010000">
      <w:pPr>
        <w:pStyle w:val="Style_4"/>
        <w:numPr>
          <w:ilvl w:val="0"/>
          <w:numId w:val="17"/>
        </w:numPr>
      </w:pPr>
      <w:r>
        <w:t xml:space="preserve">URL: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"file:///C:/Users/user/Downloads/64730_f17a9d5f6de4ef2cc0a47598301d95c0%20(2).pdf" \o "file:///C:/Users/user/Downloads/64730_f17a9d5f6de4ef2cc0a47598301d95c0%20(2).pdf"</w:instrText>
      </w:r>
      <w:r>
        <w:rPr>
          <w:rStyle w:val="Style_6_ch"/>
        </w:rPr>
        <w:fldChar w:fldCharType="separate"/>
      </w:r>
      <w:r>
        <w:rPr>
          <w:rStyle w:val="Style_6_ch"/>
        </w:rPr>
        <w:t>file:///C:/Users/user/Downloads/64730_f17a9d5f6de4ef2cc0a47598301d95c0%20(2).pdf</w:t>
      </w:r>
      <w:r>
        <w:rPr>
          <w:rStyle w:val="Style_6_ch"/>
        </w:rPr>
        <w:fldChar w:fldCharType="end"/>
      </w:r>
    </w:p>
    <w:p w14:paraId="68010000">
      <w:r>
        <w:t xml:space="preserve">            </w:t>
      </w:r>
      <w:r>
        <w:t>Финансовая математика. Шиловская Н.А., 2019.</w:t>
      </w:r>
    </w:p>
    <w:p w14:paraId="69010000">
      <w:pPr>
        <w:rPr>
          <w:b w:val="1"/>
        </w:rPr>
      </w:pPr>
      <w:r>
        <w:rPr>
          <w:b w:val="1"/>
        </w:rPr>
        <w:t>Для учащихся:</w:t>
      </w:r>
    </w:p>
    <w:p w14:paraId="6A010000">
      <w:pPr>
        <w:pStyle w:val="Style_2"/>
        <w:numPr>
          <w:ilvl w:val="0"/>
          <w:numId w:val="18"/>
        </w:numPr>
      </w:pPr>
      <w:r>
        <w:t>URL</w:t>
      </w:r>
      <w:r>
        <w:t xml:space="preserve">: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"http://emmom.ru/books/prakt.pdf" \o "http://emmom.ru/books/prakt.pdf"</w:instrText>
      </w:r>
      <w:r>
        <w:rPr>
          <w:rStyle w:val="Style_6_ch"/>
        </w:rPr>
        <w:fldChar w:fldCharType="separate"/>
      </w:r>
      <w:r>
        <w:rPr>
          <w:rStyle w:val="Style_6_ch"/>
        </w:rPr>
        <w:t>http</w:t>
      </w:r>
      <w:r>
        <w:rPr>
          <w:rStyle w:val="Style_6_ch"/>
        </w:rPr>
        <w:t>://</w:t>
      </w:r>
      <w:r>
        <w:rPr>
          <w:rStyle w:val="Style_6_ch"/>
        </w:rPr>
        <w:t>emmom</w:t>
      </w:r>
      <w:r>
        <w:rPr>
          <w:rStyle w:val="Style_6_ch"/>
        </w:rPr>
        <w:t>.</w:t>
      </w:r>
      <w:r>
        <w:rPr>
          <w:rStyle w:val="Style_6_ch"/>
        </w:rPr>
        <w:t>ru</w:t>
      </w:r>
      <w:r>
        <w:rPr>
          <w:rStyle w:val="Style_6_ch"/>
        </w:rPr>
        <w:t>/</w:t>
      </w:r>
      <w:r>
        <w:rPr>
          <w:rStyle w:val="Style_6_ch"/>
        </w:rPr>
        <w:t>books</w:t>
      </w:r>
      <w:r>
        <w:rPr>
          <w:rStyle w:val="Style_6_ch"/>
        </w:rPr>
        <w:t>/</w:t>
      </w:r>
      <w:r>
        <w:rPr>
          <w:rStyle w:val="Style_6_ch"/>
        </w:rPr>
        <w:t>prakt</w:t>
      </w:r>
      <w:r>
        <w:rPr>
          <w:rStyle w:val="Style_6_ch"/>
        </w:rPr>
        <w:t>.</w:t>
      </w:r>
      <w:r>
        <w:rPr>
          <w:rStyle w:val="Style_6_ch"/>
        </w:rPr>
        <w:t>pdf</w:t>
      </w:r>
      <w:r>
        <w:rPr>
          <w:rStyle w:val="Style_6_ch"/>
        </w:rPr>
        <w:fldChar w:fldCharType="end"/>
      </w:r>
      <w:r>
        <w:t xml:space="preserve"> Геометрические задачи с практическим содержанием. Смирнова И.М., Смирнов В.А., 2015.</w:t>
      </w:r>
    </w:p>
    <w:p w14:paraId="6B010000">
      <w:pPr>
        <w:pStyle w:val="Style_4"/>
        <w:numPr>
          <w:ilvl w:val="0"/>
          <w:numId w:val="18"/>
        </w:numPr>
      </w:pPr>
      <w:r>
        <w:t>URL</w:t>
      </w:r>
      <w:r>
        <w:t>:</w:t>
      </w:r>
      <w:r>
        <w:t xml:space="preserve">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"https://vkr.pspu.ru/uploads/7542/vkr.pdf" \o "https://vkr.pspu.ru/uploads/7542/vkr.pdf"</w:instrText>
      </w:r>
      <w:r>
        <w:rPr>
          <w:rStyle w:val="Style_6_ch"/>
        </w:rPr>
        <w:fldChar w:fldCharType="separate"/>
      </w:r>
      <w:r>
        <w:rPr>
          <w:rStyle w:val="Style_6_ch"/>
        </w:rPr>
        <w:t>https</w:t>
      </w:r>
      <w:r>
        <w:rPr>
          <w:rStyle w:val="Style_6_ch"/>
        </w:rPr>
        <w:t>://</w:t>
      </w:r>
      <w:r>
        <w:rPr>
          <w:rStyle w:val="Style_6_ch"/>
        </w:rPr>
        <w:t>vkr</w:t>
      </w:r>
      <w:r>
        <w:rPr>
          <w:rStyle w:val="Style_6_ch"/>
        </w:rPr>
        <w:t>.</w:t>
      </w:r>
      <w:r>
        <w:rPr>
          <w:rStyle w:val="Style_6_ch"/>
        </w:rPr>
        <w:t>pspu</w:t>
      </w:r>
      <w:r>
        <w:rPr>
          <w:rStyle w:val="Style_6_ch"/>
        </w:rPr>
        <w:t>.</w:t>
      </w:r>
      <w:r>
        <w:rPr>
          <w:rStyle w:val="Style_6_ch"/>
        </w:rPr>
        <w:t>ru</w:t>
      </w:r>
      <w:r>
        <w:rPr>
          <w:rStyle w:val="Style_6_ch"/>
        </w:rPr>
        <w:t>/</w:t>
      </w:r>
      <w:r>
        <w:rPr>
          <w:rStyle w:val="Style_6_ch"/>
        </w:rPr>
        <w:t>uploads</w:t>
      </w:r>
      <w:r>
        <w:rPr>
          <w:rStyle w:val="Style_6_ch"/>
        </w:rPr>
        <w:t>/7542/</w:t>
      </w:r>
      <w:r>
        <w:rPr>
          <w:rStyle w:val="Style_6_ch"/>
        </w:rPr>
        <w:t>vkr</w:t>
      </w:r>
      <w:r>
        <w:rPr>
          <w:rStyle w:val="Style_6_ch"/>
        </w:rPr>
        <w:t>.</w:t>
      </w:r>
      <w:r>
        <w:rPr>
          <w:rStyle w:val="Style_6_ch"/>
        </w:rPr>
        <w:t>pdf</w:t>
      </w:r>
      <w:r>
        <w:rPr>
          <w:rStyle w:val="Style_6_ch"/>
        </w:rPr>
        <w:fldChar w:fldCharType="end"/>
      </w:r>
      <w:r>
        <w:t xml:space="preserve">  Использование прикладных задач при обучении математике в основной школе.</w:t>
      </w:r>
    </w:p>
    <w:p w14:paraId="6C010000">
      <w:pPr>
        <w:pStyle w:val="Style_4"/>
        <w:numPr>
          <w:ilvl w:val="0"/>
          <w:numId w:val="18"/>
        </w:numPr>
      </w:pPr>
      <w:r>
        <w:t xml:space="preserve">URL: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"file:///C:/Users/user/Downloads/64730_f17a9d5f6de4ef2cc0a47598301d95c0%20(2).pdf" \o "file:///C:/Users/user/Downloads/64730_f17a9d5f6de4ef2cc0a47598301d95c0%20(2).pdf"</w:instrText>
      </w:r>
      <w:r>
        <w:rPr>
          <w:rStyle w:val="Style_6_ch"/>
        </w:rPr>
        <w:fldChar w:fldCharType="separate"/>
      </w:r>
      <w:r>
        <w:rPr>
          <w:rStyle w:val="Style_6_ch"/>
        </w:rPr>
        <w:t>file:///C:/Users/user/Downloads/64730_f17a9d5f6de4ef2cc0a47598301d95c0%20(2).pdf</w:t>
      </w:r>
      <w:r>
        <w:rPr>
          <w:rStyle w:val="Style_6_ch"/>
        </w:rPr>
        <w:fldChar w:fldCharType="end"/>
      </w:r>
    </w:p>
    <w:p w14:paraId="6D010000">
      <w:pPr>
        <w:ind w:firstLine="0" w:left="720"/>
      </w:pPr>
      <w:r>
        <w:t>Финансовая математика. Шиловская Н.А., 2019.</w:t>
      </w:r>
    </w:p>
    <w:p w14:paraId="6E010000">
      <w:pPr>
        <w:numPr>
          <w:ilvl w:val="0"/>
          <w:numId w:val="19"/>
        </w:numPr>
        <w:spacing w:after="200" w:line="276" w:lineRule="auto"/>
        <w:ind/>
        <w:contextualSpacing w:val="1"/>
      </w:pPr>
      <w:r>
        <w:t xml:space="preserve">Попова Л. П. Сборник практических задач по математике. 5 класс. </w:t>
      </w:r>
      <w:r>
        <w:t>–М</w:t>
      </w:r>
      <w:r>
        <w:t>. :ВАКО, 2015</w:t>
      </w:r>
    </w:p>
    <w:p w14:paraId="6F010000">
      <w:pPr>
        <w:numPr>
          <w:ilvl w:val="0"/>
          <w:numId w:val="19"/>
        </w:numPr>
        <w:spacing w:after="200" w:line="276" w:lineRule="auto"/>
        <w:ind/>
        <w:contextualSpacing w:val="1"/>
      </w:pPr>
      <w:r>
        <w:t xml:space="preserve">Попова Л. П. Сборник практических задач по математике. 6 класс. </w:t>
      </w:r>
      <w:r>
        <w:t>–М</w:t>
      </w:r>
      <w:r>
        <w:t>. :ВАКО, 2015</w:t>
      </w:r>
    </w:p>
    <w:p w14:paraId="70010000">
      <w:pPr>
        <w:numPr>
          <w:ilvl w:val="0"/>
          <w:numId w:val="19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ОГЭ 2020. Математика. 37 вариантов. Типовые варианты экзаменационных заданий от разработчиков ОГЭ. Под ред. И.В.Ященко</w:t>
      </w:r>
      <w:r>
        <w:rPr>
          <w:color w:val="000000"/>
        </w:rPr>
        <w:t xml:space="preserve"> ,</w:t>
      </w:r>
      <w:r>
        <w:rPr>
          <w:color w:val="000000"/>
        </w:rPr>
        <w:t xml:space="preserve">-М.: Издательство «Экзамен», МЦНМО, 2020. </w:t>
      </w:r>
    </w:p>
    <w:p w14:paraId="71010000">
      <w:pPr>
        <w:numPr>
          <w:ilvl w:val="0"/>
          <w:numId w:val="19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ОГЭ 2020. Математика. 36 вариантов. Типовые экзаменационные варианты. Под ред. И.В.Ященко</w:t>
      </w:r>
      <w:r>
        <w:rPr>
          <w:color w:val="000000"/>
        </w:rPr>
        <w:t xml:space="preserve"> ,</w:t>
      </w:r>
      <w:r>
        <w:rPr>
          <w:color w:val="000000"/>
        </w:rPr>
        <w:t xml:space="preserve">-М.: Издательство «Национальное образование», 2020. </w:t>
      </w:r>
    </w:p>
    <w:p w14:paraId="72010000">
      <w:pPr>
        <w:numPr>
          <w:ilvl w:val="0"/>
          <w:numId w:val="19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ОГЭ 2020. Математика. 50 вариантов. Типовые варианты экзаменационных заданий от разработчиков ОГЭ. Под ред. И.В.Ященко</w:t>
      </w:r>
      <w:r>
        <w:rPr>
          <w:color w:val="000000"/>
        </w:rPr>
        <w:t xml:space="preserve"> ,</w:t>
      </w:r>
      <w:r>
        <w:rPr>
          <w:color w:val="000000"/>
        </w:rPr>
        <w:t xml:space="preserve">-М.: Издательство «Экзамен», МЦНМО, 2020. </w:t>
      </w:r>
    </w:p>
    <w:p w14:paraId="73010000">
      <w:pPr>
        <w:spacing w:after="200" w:line="276" w:lineRule="auto"/>
        <w:ind/>
      </w:pPr>
      <w:r>
        <w:t>Для родителей:</w:t>
      </w:r>
    </w:p>
    <w:p w14:paraId="74010000">
      <w:pPr>
        <w:numPr>
          <w:ilvl w:val="0"/>
          <w:numId w:val="19"/>
        </w:numPr>
        <w:spacing w:after="200" w:line="276" w:lineRule="auto"/>
        <w:ind/>
        <w:contextualSpacing w:val="1"/>
      </w:pPr>
      <w:r>
        <w:t xml:space="preserve">Попова Л. П. Сборник практических задач по математике. 5 класс. </w:t>
      </w:r>
      <w:r>
        <w:t>–М</w:t>
      </w:r>
      <w:r>
        <w:t>. :ВАКО, 2015</w:t>
      </w:r>
    </w:p>
    <w:p w14:paraId="75010000">
      <w:pPr>
        <w:numPr>
          <w:ilvl w:val="0"/>
          <w:numId w:val="19"/>
        </w:numPr>
        <w:spacing w:after="200" w:line="276" w:lineRule="auto"/>
        <w:ind/>
        <w:contextualSpacing w:val="1"/>
      </w:pPr>
      <w:r>
        <w:t xml:space="preserve">Попова Л. П. Сборник практических задач по математике. 6 класс. </w:t>
      </w:r>
      <w:r>
        <w:t>–М</w:t>
      </w:r>
      <w:r>
        <w:t>. :ВАКО, 2015</w:t>
      </w:r>
    </w:p>
    <w:p w14:paraId="76010000">
      <w:pPr>
        <w:numPr>
          <w:ilvl w:val="0"/>
          <w:numId w:val="19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ОГЭ 2020. Математика. 37 вариантов. Типовые варианты экзаменационных заданий от разработчиков ОГЭ. Под ред. И.В.Ященко</w:t>
      </w:r>
      <w:r>
        <w:rPr>
          <w:color w:val="000000"/>
        </w:rPr>
        <w:t xml:space="preserve"> ,</w:t>
      </w:r>
      <w:r>
        <w:rPr>
          <w:color w:val="000000"/>
        </w:rPr>
        <w:t xml:space="preserve">-М.: Издательство «Экзамен», МЦНМО, 2020. </w:t>
      </w:r>
    </w:p>
    <w:p w14:paraId="77010000">
      <w:pPr>
        <w:numPr>
          <w:ilvl w:val="0"/>
          <w:numId w:val="19"/>
        </w:numPr>
        <w:spacing w:after="200" w:line="276" w:lineRule="auto"/>
        <w:ind/>
        <w:rPr>
          <w:color w:val="000000"/>
        </w:rPr>
      </w:pPr>
      <w:r>
        <w:rPr>
          <w:color w:val="000000"/>
        </w:rPr>
        <w:t>ОГЭ 2020. Математика. 36 вариантов. Типовые экзаменационные варианты. Под ред. И.В.Ященко</w:t>
      </w:r>
      <w:r>
        <w:rPr>
          <w:color w:val="000000"/>
        </w:rPr>
        <w:t xml:space="preserve"> ,</w:t>
      </w:r>
      <w:r>
        <w:rPr>
          <w:color w:val="000000"/>
        </w:rPr>
        <w:t xml:space="preserve">-М.: Издательство «Национальное образование», 2020. </w:t>
      </w:r>
    </w:p>
    <w:p w14:paraId="78010000">
      <w:pPr>
        <w:numPr>
          <w:ilvl w:val="0"/>
          <w:numId w:val="19"/>
        </w:numPr>
        <w:spacing w:after="200" w:line="276" w:lineRule="auto"/>
        <w:ind/>
      </w:pPr>
      <w:r>
        <w:rPr>
          <w:color w:val="000000"/>
        </w:rPr>
        <w:t>ОГЭ 2020. Математика. 50 вариантов. Типовые варианты экзаменационных заданий от разработчиков ОГЭ. Под ред. И.В.Ященко</w:t>
      </w:r>
      <w:r>
        <w:rPr>
          <w:color w:val="000000"/>
        </w:rPr>
        <w:t xml:space="preserve"> ,</w:t>
      </w:r>
      <w:r>
        <w:rPr>
          <w:color w:val="000000"/>
        </w:rPr>
        <w:t xml:space="preserve">-М.: Издательство «Экзамен», МЦНМО, 2020. 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7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9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1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3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5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7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9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1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37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7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9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1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3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5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7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9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1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37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•"/>
      <w:lvlJc w:val="left"/>
      <w:pPr>
        <w:ind w:hanging="360" w:left="72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Header"/>
    <w:basedOn w:val="Style_7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7_ch"/>
    <w:link w:val="Style_8"/>
  </w:style>
  <w:style w:styleId="Style_9" w:type="paragraph">
    <w:name w:val="toc 2"/>
    <w:basedOn w:val="Style_7"/>
    <w:next w:val="Style_7"/>
    <w:link w:val="Style_9_ch"/>
    <w:uiPriority w:val="39"/>
    <w:pPr>
      <w:spacing w:after="57"/>
      <w:ind w:firstLine="0" w:left="283"/>
    </w:pPr>
  </w:style>
  <w:style w:styleId="Style_9_ch" w:type="character">
    <w:name w:val="toc 2"/>
    <w:basedOn w:val="Style_7_ch"/>
    <w:link w:val="Style_9"/>
  </w:style>
  <w:style w:styleId="Style_3" w:type="paragraph">
    <w:name w:val="Default"/>
    <w:link w:val="Style_3_ch"/>
    <w:pPr>
      <w:spacing w:after="0" w:line="240" w:lineRule="auto"/>
      <w:ind/>
    </w:pPr>
    <w:rPr>
      <w:rFonts w:ascii="Vrinda" w:hAnsi="Vrinda"/>
      <w:color w:val="000000"/>
      <w:sz w:val="24"/>
    </w:rPr>
  </w:style>
  <w:style w:styleId="Style_3_ch" w:type="character">
    <w:name w:val="Default"/>
    <w:link w:val="Style_3"/>
    <w:rPr>
      <w:rFonts w:ascii="Vrinda" w:hAnsi="Vrinda"/>
      <w:color w:val="000000"/>
      <w:sz w:val="24"/>
    </w:rPr>
  </w:style>
  <w:style w:styleId="Style_10" w:type="paragraph">
    <w:name w:val="toc 4"/>
    <w:basedOn w:val="Style_7"/>
    <w:next w:val="Style_7"/>
    <w:link w:val="Style_10_ch"/>
    <w:uiPriority w:val="39"/>
    <w:pPr>
      <w:spacing w:after="57"/>
      <w:ind w:firstLine="0" w:left="850"/>
    </w:pPr>
  </w:style>
  <w:style w:styleId="Style_10_ch" w:type="character">
    <w:name w:val="toc 4"/>
    <w:basedOn w:val="Style_7_ch"/>
    <w:link w:val="Style_10"/>
  </w:style>
  <w:style w:styleId="Style_11" w:type="paragraph">
    <w:name w:val="heading 7"/>
    <w:basedOn w:val="Style_7"/>
    <w:next w:val="Style_7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7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7"/>
    <w:next w:val="Style_7"/>
    <w:link w:val="Style_12_ch"/>
    <w:uiPriority w:val="39"/>
    <w:pPr>
      <w:spacing w:after="57"/>
      <w:ind w:firstLine="0" w:left="1417"/>
    </w:pPr>
  </w:style>
  <w:style w:styleId="Style_12_ch" w:type="character">
    <w:name w:val="toc 6"/>
    <w:basedOn w:val="Style_7_ch"/>
    <w:link w:val="Style_12"/>
  </w:style>
  <w:style w:styleId="Style_13" w:type="paragraph">
    <w:name w:val="toc 7"/>
    <w:basedOn w:val="Style_7"/>
    <w:next w:val="Style_7"/>
    <w:link w:val="Style_13_ch"/>
    <w:uiPriority w:val="39"/>
    <w:pPr>
      <w:spacing w:after="57"/>
      <w:ind w:firstLine="0" w:left="1701"/>
    </w:pPr>
  </w:style>
  <w:style w:styleId="Style_13_ch" w:type="character">
    <w:name w:val="toc 7"/>
    <w:basedOn w:val="Style_7_ch"/>
    <w:link w:val="Style_13"/>
  </w:style>
  <w:style w:styleId="Style_14" w:type="paragraph">
    <w:name w:val="endnote text"/>
    <w:basedOn w:val="Style_7"/>
    <w:link w:val="Style_14_ch"/>
    <w:rPr>
      <w:sz w:val="20"/>
    </w:rPr>
  </w:style>
  <w:style w:styleId="Style_14_ch" w:type="character">
    <w:name w:val="endnote text"/>
    <w:basedOn w:val="Style_7_ch"/>
    <w:link w:val="Style_14"/>
    <w:rPr>
      <w:sz w:val="20"/>
    </w:rPr>
  </w:style>
  <w:style w:styleId="Style_2" w:type="paragraph">
    <w:name w:val="List Paragraph"/>
    <w:basedOn w:val="Style_7"/>
    <w:link w:val="Style_2_ch"/>
    <w:pPr>
      <w:ind w:firstLine="0" w:left="720"/>
      <w:contextualSpacing w:val="1"/>
    </w:pPr>
  </w:style>
  <w:style w:styleId="Style_2_ch" w:type="character">
    <w:name w:val="List Paragraph"/>
    <w:basedOn w:val="Style_7_ch"/>
    <w:link w:val="Style_2"/>
  </w:style>
  <w:style w:styleId="Style_15" w:type="paragraph">
    <w:name w:val="heading 3"/>
    <w:basedOn w:val="Style_7"/>
    <w:next w:val="Style_7"/>
    <w:link w:val="Style_15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7_ch"/>
    <w:link w:val="Style_15"/>
    <w:rPr>
      <w:rFonts w:ascii="Arial" w:hAnsi="Arial"/>
      <w:sz w:val="30"/>
    </w:rPr>
  </w:style>
  <w:style w:styleId="Style_16" w:type="paragraph">
    <w:name w:val="Caption"/>
    <w:basedOn w:val="Style_7"/>
    <w:next w:val="Style_7"/>
    <w:link w:val="Style_16_ch"/>
    <w:pPr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7_ch"/>
    <w:link w:val="Style_16"/>
    <w:rPr>
      <w:b w:val="1"/>
      <w:color w:themeColor="accent1" w:val="4F81BD"/>
      <w:sz w:val="18"/>
    </w:rPr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heading 9"/>
    <w:basedOn w:val="Style_7"/>
    <w:next w:val="Style_7"/>
    <w:link w:val="Style_1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7_ch"/>
    <w:link w:val="Style_18"/>
    <w:rPr>
      <w:rFonts w:ascii="Arial" w:hAnsi="Arial"/>
      <w:i w:val="1"/>
      <w:sz w:val="21"/>
    </w:rPr>
  </w:style>
  <w:style w:styleId="Style_19" w:type="paragraph">
    <w:name w:val="FollowedHyperlink"/>
    <w:basedOn w:val="Style_20"/>
    <w:link w:val="Style_19_ch"/>
    <w:rPr>
      <w:color w:themeColor="followedHyperlink" w:val="800080"/>
      <w:u w:val="single"/>
    </w:rPr>
  </w:style>
  <w:style w:styleId="Style_19_ch" w:type="character">
    <w:name w:val="FollowedHyperlink"/>
    <w:basedOn w:val="Style_20_ch"/>
    <w:link w:val="Style_19"/>
    <w:rPr>
      <w:color w:themeColor="followedHyperlink" w:val="800080"/>
      <w:u w:val="single"/>
    </w:rPr>
  </w:style>
  <w:style w:styleId="Style_21" w:type="paragraph">
    <w:name w:val="toc 3"/>
    <w:basedOn w:val="Style_7"/>
    <w:next w:val="Style_7"/>
    <w:link w:val="Style_21_ch"/>
    <w:uiPriority w:val="39"/>
    <w:pPr>
      <w:spacing w:after="57"/>
      <w:ind w:firstLine="0" w:left="567"/>
    </w:pPr>
  </w:style>
  <w:style w:styleId="Style_21_ch" w:type="character">
    <w:name w:val="toc 3"/>
    <w:basedOn w:val="Style_7_ch"/>
    <w:link w:val="Style_21"/>
  </w:style>
  <w:style w:styleId="Style_4" w:type="paragraph">
    <w:name w:val="No Spacing"/>
    <w:link w:val="Style_4_ch"/>
    <w:pPr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22" w:type="paragraph">
    <w:name w:val="Normal (Web)"/>
    <w:basedOn w:val="Style_7"/>
    <w:link w:val="Style_22_ch"/>
    <w:pPr>
      <w:spacing w:afterAutospacing="on" w:beforeAutospacing="on"/>
      <w:ind/>
    </w:pPr>
  </w:style>
  <w:style w:styleId="Style_22_ch" w:type="character">
    <w:name w:val="Normal (Web)"/>
    <w:basedOn w:val="Style_7_ch"/>
    <w:link w:val="Style_22"/>
  </w:style>
  <w:style w:styleId="Style_23" w:type="paragraph">
    <w:name w:val="heading 5"/>
    <w:basedOn w:val="Style_7"/>
    <w:next w:val="Style_7"/>
    <w:link w:val="Style_23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23_ch" w:type="character">
    <w:name w:val="heading 5"/>
    <w:basedOn w:val="Style_7_ch"/>
    <w:link w:val="Style_23"/>
    <w:rPr>
      <w:rFonts w:ascii="Arial" w:hAnsi="Arial"/>
      <w:b w:val="1"/>
    </w:rPr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7_ch"/>
    <w:link w:val="Style_24"/>
    <w:rPr>
      <w:rFonts w:ascii="Arial" w:hAnsi="Arial"/>
      <w:sz w:val="40"/>
    </w:rPr>
  </w:style>
  <w:style w:styleId="Style_25" w:type="paragraph">
    <w:name w:val="Intense Quote"/>
    <w:basedOn w:val="Style_7"/>
    <w:next w:val="Style_7"/>
    <w:link w:val="Style_25_ch"/>
    <w:pPr>
      <w:ind w:firstLine="0" w:left="720" w:right="720"/>
    </w:pPr>
    <w:rPr>
      <w:i w:val="1"/>
    </w:rPr>
  </w:style>
  <w:style w:styleId="Style_25_ch" w:type="character">
    <w:name w:val="Intense Quote"/>
    <w:basedOn w:val="Style_7_ch"/>
    <w:link w:val="Style_25"/>
    <w:rPr>
      <w:i w:val="1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6" w:type="paragraph">
    <w:name w:val="Footnote"/>
    <w:basedOn w:val="Style_7"/>
    <w:link w:val="Style_26_ch"/>
    <w:rPr>
      <w:sz w:val="20"/>
    </w:rPr>
  </w:style>
  <w:style w:styleId="Style_26_ch" w:type="character">
    <w:name w:val="Footnote"/>
    <w:basedOn w:val="Style_7_ch"/>
    <w:link w:val="Style_26"/>
    <w:rPr>
      <w:sz w:val="20"/>
    </w:rPr>
  </w:style>
  <w:style w:styleId="Style_27" w:type="paragraph">
    <w:name w:val="heading 8"/>
    <w:basedOn w:val="Style_7"/>
    <w:next w:val="Style_7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7_ch"/>
    <w:link w:val="Style_27"/>
    <w:rPr>
      <w:rFonts w:ascii="Arial" w:hAnsi="Arial"/>
      <w:i w:val="1"/>
      <w:sz w:val="22"/>
    </w:rPr>
  </w:style>
  <w:style w:styleId="Style_28" w:type="paragraph">
    <w:name w:val="toc 1"/>
    <w:basedOn w:val="Style_7"/>
    <w:next w:val="Style_7"/>
    <w:link w:val="Style_28_ch"/>
    <w:uiPriority w:val="39"/>
    <w:pPr>
      <w:spacing w:after="57"/>
      <w:ind/>
    </w:pPr>
  </w:style>
  <w:style w:styleId="Style_28_ch" w:type="character">
    <w:name w:val="toc 1"/>
    <w:basedOn w:val="Style_7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basedOn w:val="Style_7"/>
    <w:next w:val="Style_7"/>
    <w:link w:val="Style_30_ch"/>
    <w:uiPriority w:val="39"/>
    <w:pPr>
      <w:spacing w:after="57"/>
      <w:ind w:firstLine="0" w:left="2268"/>
    </w:pPr>
  </w:style>
  <w:style w:styleId="Style_30_ch" w:type="character">
    <w:name w:val="toc 9"/>
    <w:basedOn w:val="Style_7_ch"/>
    <w:link w:val="Style_30"/>
  </w:style>
  <w:style w:styleId="Style_31" w:type="paragraph">
    <w:name w:val="Footnote Characters"/>
    <w:link w:val="Style_31_ch"/>
    <w:rPr>
      <w:vertAlign w:val="superscript"/>
    </w:rPr>
  </w:style>
  <w:style w:styleId="Style_31_ch" w:type="character">
    <w:name w:val="Footnote Characters"/>
    <w:link w:val="Style_31"/>
    <w:rPr>
      <w:vertAlign w:val="superscript"/>
    </w:rPr>
  </w:style>
  <w:style w:styleId="Style_32" w:type="paragraph">
    <w:name w:val="toc 8"/>
    <w:basedOn w:val="Style_7"/>
    <w:next w:val="Style_7"/>
    <w:link w:val="Style_32_ch"/>
    <w:uiPriority w:val="39"/>
    <w:pPr>
      <w:spacing w:after="57"/>
      <w:ind w:firstLine="0" w:left="1984"/>
    </w:pPr>
  </w:style>
  <w:style w:styleId="Style_32_ch" w:type="character">
    <w:name w:val="toc 8"/>
    <w:basedOn w:val="Style_7_ch"/>
    <w:link w:val="Style_32"/>
  </w:style>
  <w:style w:styleId="Style_33" w:type="paragraph">
    <w:name w:val="footnote reference"/>
    <w:basedOn w:val="Style_20"/>
    <w:link w:val="Style_33_ch"/>
    <w:rPr>
      <w:vertAlign w:val="superscript"/>
    </w:rPr>
  </w:style>
  <w:style w:styleId="Style_33_ch" w:type="character">
    <w:name w:val="footnote reference"/>
    <w:basedOn w:val="Style_20_ch"/>
    <w:link w:val="Style_33"/>
    <w:rPr>
      <w:vertAlign w:val="superscript"/>
    </w:rPr>
  </w:style>
  <w:style w:styleId="Style_34" w:type="paragraph">
    <w:name w:val="endnote reference"/>
    <w:basedOn w:val="Style_20"/>
    <w:link w:val="Style_34_ch"/>
    <w:rPr>
      <w:vertAlign w:val="superscript"/>
    </w:rPr>
  </w:style>
  <w:style w:styleId="Style_34_ch" w:type="character">
    <w:name w:val="endnote reference"/>
    <w:basedOn w:val="Style_20_ch"/>
    <w:link w:val="Style_34"/>
    <w:rPr>
      <w:vertAlign w:val="superscript"/>
    </w:rPr>
  </w:style>
  <w:style w:styleId="Style_35" w:type="paragraph">
    <w:name w:val="Strong"/>
    <w:basedOn w:val="Style_20"/>
    <w:link w:val="Style_35_ch"/>
    <w:rPr>
      <w:b w:val="1"/>
    </w:rPr>
  </w:style>
  <w:style w:styleId="Style_35_ch" w:type="character">
    <w:name w:val="Strong"/>
    <w:basedOn w:val="Style_20_ch"/>
    <w:link w:val="Style_35"/>
    <w:rPr>
      <w:b w:val="1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6" w:type="paragraph">
    <w:name w:val="Quote"/>
    <w:basedOn w:val="Style_7"/>
    <w:next w:val="Style_7"/>
    <w:link w:val="Style_36_ch"/>
    <w:pPr>
      <w:ind w:firstLine="0" w:left="720" w:right="720"/>
    </w:pPr>
    <w:rPr>
      <w:i w:val="1"/>
    </w:rPr>
  </w:style>
  <w:style w:styleId="Style_36_ch" w:type="character">
    <w:name w:val="Quote"/>
    <w:basedOn w:val="Style_7_ch"/>
    <w:link w:val="Style_36"/>
    <w:rPr>
      <w:i w:val="1"/>
    </w:rPr>
  </w:style>
  <w:style w:styleId="Style_37" w:type="paragraph">
    <w:name w:val="toc 5"/>
    <w:basedOn w:val="Style_7"/>
    <w:next w:val="Style_7"/>
    <w:link w:val="Style_37_ch"/>
    <w:uiPriority w:val="39"/>
    <w:pPr>
      <w:spacing w:after="57"/>
      <w:ind w:firstLine="0" w:left="1134"/>
    </w:pPr>
  </w:style>
  <w:style w:styleId="Style_37_ch" w:type="character">
    <w:name w:val="toc 5"/>
    <w:basedOn w:val="Style_7_ch"/>
    <w:link w:val="Style_37"/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38" w:type="paragraph">
    <w:name w:val="Subtitle"/>
    <w:basedOn w:val="Style_7"/>
    <w:next w:val="Style_7"/>
    <w:link w:val="Style_38_ch"/>
    <w:uiPriority w:val="11"/>
    <w:qFormat/>
    <w:pPr>
      <w:spacing w:after="200" w:before="200"/>
      <w:ind/>
    </w:pPr>
  </w:style>
  <w:style w:styleId="Style_38_ch" w:type="character">
    <w:name w:val="Subtitle"/>
    <w:basedOn w:val="Style_7_ch"/>
    <w:link w:val="Style_38"/>
  </w:style>
  <w:style w:styleId="Style_39" w:type="paragraph">
    <w:name w:val="table of figures"/>
    <w:basedOn w:val="Style_7"/>
    <w:next w:val="Style_7"/>
    <w:link w:val="Style_39_ch"/>
  </w:style>
  <w:style w:styleId="Style_39_ch" w:type="character">
    <w:name w:val="table of figures"/>
    <w:basedOn w:val="Style_7_ch"/>
    <w:link w:val="Style_39"/>
  </w:style>
  <w:style w:styleId="Style_40" w:type="paragraph">
    <w:name w:val="Title"/>
    <w:basedOn w:val="Style_7"/>
    <w:next w:val="Style_7"/>
    <w:link w:val="Style_40_ch"/>
    <w:uiPriority w:val="10"/>
    <w:qFormat/>
    <w:pPr>
      <w:spacing w:after="200" w:before="300"/>
      <w:ind/>
      <w:contextualSpacing w:val="1"/>
    </w:pPr>
    <w:rPr>
      <w:sz w:val="48"/>
    </w:rPr>
  </w:style>
  <w:style w:styleId="Style_40_ch" w:type="character">
    <w:name w:val="Title"/>
    <w:basedOn w:val="Style_7_ch"/>
    <w:link w:val="Style_40"/>
    <w:rPr>
      <w:sz w:val="48"/>
    </w:rPr>
  </w:style>
  <w:style w:styleId="Style_41" w:type="paragraph">
    <w:name w:val="heading 4"/>
    <w:basedOn w:val="Style_7"/>
    <w:next w:val="Style_7"/>
    <w:link w:val="Style_41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7_ch"/>
    <w:link w:val="Style_41"/>
    <w:rPr>
      <w:rFonts w:ascii="Arial" w:hAnsi="Arial"/>
      <w:b w:val="1"/>
      <w:sz w:val="26"/>
    </w:rPr>
  </w:style>
  <w:style w:styleId="Style_42" w:type="paragraph">
    <w:name w:val="Balloon Text"/>
    <w:basedOn w:val="Style_7"/>
    <w:link w:val="Style_42_ch"/>
    <w:rPr>
      <w:rFonts w:ascii="Tahoma" w:hAnsi="Tahoma"/>
      <w:sz w:val="16"/>
    </w:rPr>
  </w:style>
  <w:style w:styleId="Style_42_ch" w:type="character">
    <w:name w:val="Balloon Text"/>
    <w:basedOn w:val="Style_7_ch"/>
    <w:link w:val="Style_42"/>
    <w:rPr>
      <w:rFonts w:ascii="Tahoma" w:hAnsi="Tahoma"/>
      <w:sz w:val="16"/>
    </w:rPr>
  </w:style>
  <w:style w:styleId="Style_43" w:type="paragraph">
    <w:name w:val="heading 2"/>
    <w:basedOn w:val="Style_7"/>
    <w:next w:val="Style_7"/>
    <w:link w:val="Style_43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7_ch"/>
    <w:link w:val="Style_43"/>
    <w:rPr>
      <w:rFonts w:ascii="Arial" w:hAnsi="Arial"/>
      <w:sz w:val="34"/>
    </w:rPr>
  </w:style>
  <w:style w:styleId="Style_44" w:type="paragraph">
    <w:name w:val="heading 6"/>
    <w:basedOn w:val="Style_7"/>
    <w:next w:val="Style_7"/>
    <w:link w:val="Style_4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4_ch" w:type="character">
    <w:name w:val="heading 6"/>
    <w:basedOn w:val="Style_7_ch"/>
    <w:link w:val="Style_44"/>
    <w:rPr>
      <w:rFonts w:ascii="Arial" w:hAnsi="Arial"/>
      <w:b w:val="1"/>
      <w:sz w:val="22"/>
    </w:rPr>
  </w:style>
  <w:style w:styleId="Style_45" w:type="table">
    <w:name w:val="List Table 6 Colorful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Grid Table 1 Light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List Table 3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Lined - Accent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Grid Table 7 Colorful - Accent 5"/>
    <w:basedOn w:val="Style_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Grid Table 5 Dark- Accent 4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List Table 6 Colorful - Accent 1"/>
    <w:basedOn w:val="Style_5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Grid Table 4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Grid Table 5 Dark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Plain Table 3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List Table 1 Light - Accent 2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 Light"/>
    <w:basedOn w:val="Style_5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List Table 6 Colorful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Grid Table 4"/>
    <w:basedOn w:val="Style_5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List Table 3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7 Colorful - Accent 1"/>
    <w:basedOn w:val="Style_5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List Table 3"/>
    <w:basedOn w:val="Style_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Grid Table 6 Colorful - Accent 5"/>
    <w:basedOn w:val="Style_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Plain Table 4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1 Light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Grid Table 6 Colorful - Accent 6"/>
    <w:basedOn w:val="Style_5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3 - Accent 4"/>
    <w:basedOn w:val="Style_5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6 Colorful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3 - Accent 5"/>
    <w:basedOn w:val="Style_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7 Colorful - Accent 1"/>
    <w:basedOn w:val="Style_5"/>
    <w:pPr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6 Colorful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Bordered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Plain Table 2"/>
    <w:basedOn w:val="Style_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Bordered &amp; Lined - Accent 6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&amp; Lined - Accent 1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6 Colorful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4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1 Light - Accent 4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5 Dark - Accent 2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7 Colorful"/>
    <w:basedOn w:val="Style_5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7 Colorful - Accent 6"/>
    <w:basedOn w:val="Style_5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6 Colorful"/>
    <w:basedOn w:val="Style_5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2 - Accent 1"/>
    <w:basedOn w:val="Style_5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2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4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4 - Accent 1"/>
    <w:basedOn w:val="Style_5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3 - Accent 3"/>
    <w:basedOn w:val="Style_5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ned - Accent 3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3 - Accent 1"/>
    <w:basedOn w:val="Style_5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Bordered &amp; Lined - Accent 2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2 - Accent 4"/>
    <w:basedOn w:val="Style_5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2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1 Light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2 - Accent 6"/>
    <w:basedOn w:val="Style_5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2"/>
    <w:basedOn w:val="Style_5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5 Dark - Accent 5"/>
    <w:basedOn w:val="Style_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7 Colorful - Accent 5"/>
    <w:basedOn w:val="Style_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3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7 Colorful - Accent 2"/>
    <w:basedOn w:val="Style_5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4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5 Dark - Accent 3"/>
    <w:basedOn w:val="Style_5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5 Dark- Accent 1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Bordered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7 Colorful - Accent 3"/>
    <w:basedOn w:val="Style_5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ned - Accent 4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5 Dark"/>
    <w:basedOn w:val="Style_5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2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6 Colorful - Accent 1"/>
    <w:basedOn w:val="Style_5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ned - Accent 6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7 Colorful"/>
    <w:basedOn w:val="Style_5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2 - Accent 3"/>
    <w:basedOn w:val="Style_5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5 Dark - Accent 1"/>
    <w:basedOn w:val="Style_5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5 Dark - Accent 2"/>
    <w:basedOn w:val="Style_5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7 Colorful - Accent 2"/>
    <w:basedOn w:val="Style_5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1 Light - Accent 3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3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1 Light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4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1 Light - Accent 6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1 Light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4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Bordered &amp; Lined - Accent 3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Table Grid"/>
    <w:basedOn w:val="Style_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4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4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Bordered &amp; Lined - Accent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1 Light - Accent 5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6 Colorful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3 - Accent 6"/>
    <w:basedOn w:val="Style_5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3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Bordered &amp; Lined - Accent 4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Bordered"/>
    <w:basedOn w:val="Style_5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5 Dark - Accent 6"/>
    <w:basedOn w:val="Style_5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7 Colorful - Accent 4"/>
    <w:basedOn w:val="Style_5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1 Light"/>
    <w:basedOn w:val="Style_5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7 Colorful - Accent 4"/>
    <w:basedOn w:val="Style_5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Bordered &amp; Lined - Accent 5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Plain Table 5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ned - Accent 5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1 Light - Accent 1"/>
    <w:basedOn w:val="Style_5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ned - Accent 2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2 - Accent 5"/>
    <w:basedOn w:val="Style_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Bordered - Accent 3"/>
    <w:basedOn w:val="Style_5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1 Light - Accent 2"/>
    <w:basedOn w:val="Style_5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6 Colorful"/>
    <w:basedOn w:val="Style_5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2 - Accent 2"/>
    <w:basedOn w:val="Style_5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1 Light - Accent 1"/>
    <w:basedOn w:val="Style_5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2 - Accent 1"/>
    <w:basedOn w:val="Style_5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6 Colorful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4 - Accent 1"/>
    <w:basedOn w:val="Style_5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3 - Accent 2"/>
    <w:basedOn w:val="Style_5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4"/>
    <w:basedOn w:val="Style_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5 Dark - Accent 6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4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4 - Accent 4"/>
    <w:basedOn w:val="Style_5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3 - Accent 1"/>
    <w:basedOn w:val="Style_5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5 Dark - Accent 3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2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3"/>
    <w:basedOn w:val="Style_5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ned - Accent 1"/>
    <w:basedOn w:val="Style_5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- Accent 6"/>
    <w:basedOn w:val="Style_5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7 Colorful - Accent 3"/>
    <w:basedOn w:val="Style_5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- Accent 1"/>
    <w:basedOn w:val="Style_5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5 Dark - Accent 5"/>
    <w:basedOn w:val="Style_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Plain Table 1"/>
    <w:basedOn w:val="Style_5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7 Colorful - Accent 6"/>
    <w:basedOn w:val="Style_5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2"/>
    <w:basedOn w:val="Style_5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2 - Accent 5"/>
    <w:basedOn w:val="Style_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5 Dark - Accent 4"/>
    <w:basedOn w:val="Style_5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2023-11-05T10:02:58Z</dcterms:modified>
</cp:coreProperties>
</file>