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120"/>
        <w:jc w:val="center"/>
      </w:pPr>
      <w:bookmarkStart w:id="1" w:name="block-12958506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88"/>
        <w:gridCol w:w="7692"/>
      </w:tblGrid>
      <w:tr>
        <w:tc>
          <w:tcPr>
            <w:tcW w:type="dxa" w:w="328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76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after="0" w:before="0"/>
        <w:ind w:firstLine="0" w:left="120"/>
        <w:jc w:val="left"/>
      </w:pPr>
    </w:p>
    <w:p w14:paraId="0F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10000000">
      <w:pPr>
        <w:spacing w:after="0" w:before="0"/>
        <w:ind w:firstLine="0" w:left="120"/>
        <w:jc w:val="left"/>
      </w:pPr>
    </w:p>
    <w:p w14:paraId="11000000">
      <w:pPr>
        <w:spacing w:after="0" w:before="0"/>
        <w:ind w:firstLine="0" w:left="120"/>
        <w:jc w:val="left"/>
      </w:pPr>
    </w:p>
    <w:p w14:paraId="12000000">
      <w:pPr>
        <w:spacing w:after="0" w:before="0"/>
        <w:ind w:firstLine="0" w:left="120"/>
        <w:jc w:val="left"/>
      </w:pPr>
    </w:p>
    <w:p w14:paraId="13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1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1772099)</w:t>
      </w:r>
    </w:p>
    <w:p w14:paraId="15000000">
      <w:pPr>
        <w:spacing w:after="0" w:before="0"/>
        <w:ind w:firstLine="0" w:left="120"/>
        <w:jc w:val="center"/>
      </w:pPr>
    </w:p>
    <w:p w14:paraId="1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«Обществознание» (углублённый уровень)</w:t>
      </w:r>
    </w:p>
    <w:p w14:paraId="1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11 классов </w:t>
      </w:r>
    </w:p>
    <w:p w14:paraId="18000000">
      <w:pPr>
        <w:spacing w:after="0" w:before="0"/>
        <w:ind w:firstLine="0" w:left="120"/>
        <w:jc w:val="center"/>
      </w:pPr>
    </w:p>
    <w:p w14:paraId="19000000">
      <w:pPr>
        <w:spacing w:after="0" w:before="0"/>
        <w:ind w:firstLine="0" w:left="120"/>
        <w:jc w:val="center"/>
      </w:pPr>
    </w:p>
    <w:p w14:paraId="1A000000">
      <w:pPr>
        <w:spacing w:after="0" w:before="0"/>
        <w:ind w:firstLine="0" w:left="120"/>
        <w:jc w:val="center"/>
      </w:pPr>
    </w:p>
    <w:p w14:paraId="1B000000">
      <w:pPr>
        <w:spacing w:after="0" w:before="0"/>
        <w:ind w:firstLine="0" w:left="120"/>
        <w:jc w:val="center"/>
      </w:pPr>
    </w:p>
    <w:p w14:paraId="1C000000">
      <w:pPr>
        <w:spacing w:after="0" w:before="0"/>
        <w:ind w:firstLine="0" w:left="120"/>
        <w:jc w:val="center"/>
      </w:pPr>
    </w:p>
    <w:p w14:paraId="1D000000">
      <w:pPr>
        <w:spacing w:after="0" w:before="0"/>
        <w:ind w:firstLine="0" w:left="120"/>
        <w:jc w:val="center"/>
      </w:pPr>
    </w:p>
    <w:p w14:paraId="1E000000">
      <w:pPr>
        <w:spacing w:after="0" w:before="0"/>
        <w:ind w:firstLine="0" w:left="120"/>
        <w:jc w:val="center"/>
      </w:pPr>
    </w:p>
    <w:p w14:paraId="1F000000">
      <w:pPr>
        <w:spacing w:after="0" w:before="0"/>
        <w:ind w:firstLine="0" w:left="120"/>
        <w:jc w:val="center"/>
      </w:pPr>
    </w:p>
    <w:p w14:paraId="20000000">
      <w:pPr>
        <w:spacing w:after="0" w:before="0"/>
        <w:ind w:firstLine="0" w:left="120"/>
        <w:jc w:val="center"/>
      </w:pPr>
    </w:p>
    <w:p w14:paraId="21000000">
      <w:pPr>
        <w:spacing w:after="0" w:before="0"/>
        <w:ind w:firstLine="0" w:left="120"/>
        <w:jc w:val="center"/>
      </w:pP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/>
        <w:ind w:firstLine="0" w:left="120"/>
        <w:jc w:val="center"/>
      </w:pPr>
    </w:p>
    <w:p w14:paraId="2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25000000">
      <w:pPr>
        <w:spacing w:after="0" w:before="0"/>
        <w:ind w:firstLine="0" w:left="120"/>
        <w:jc w:val="center"/>
      </w:pPr>
    </w:p>
    <w:p w14:paraId="26000000">
      <w:pPr>
        <w:spacing w:after="0" w:before="0"/>
        <w:ind w:firstLine="0" w:left="120"/>
        <w:jc w:val="center"/>
      </w:pPr>
    </w:p>
    <w:p w14:paraId="27000000">
      <w:pPr>
        <w:spacing w:after="0" w:before="0"/>
        <w:ind w:firstLine="0" w:left="120"/>
        <w:jc w:val="center"/>
      </w:pPr>
    </w:p>
    <w:p w14:paraId="28000000">
      <w:pPr>
        <w:spacing w:after="0" w:before="0"/>
        <w:ind w:firstLine="0" w:left="120"/>
        <w:jc w:val="center"/>
      </w:pPr>
    </w:p>
    <w:p w14:paraId="29000000">
      <w:pPr>
        <w:spacing w:after="0" w:before="0"/>
        <w:ind w:firstLine="0" w:left="120"/>
        <w:jc w:val="center"/>
      </w:pPr>
      <w:r>
        <w:t>2023</w:t>
      </w:r>
    </w:p>
    <w:p w14:paraId="2A000000">
      <w:pPr>
        <w:spacing w:after="0" w:before="0"/>
        <w:ind w:firstLine="0" w:left="120"/>
        <w:jc w:val="left"/>
      </w:pPr>
    </w:p>
    <w:p w14:paraId="2B000000">
      <w:pPr>
        <w:sectPr>
          <w:pgSz w:h="16383" w:orient="portrait" w:w="11906"/>
        </w:sectPr>
      </w:pPr>
    </w:p>
    <w:p w14:paraId="2C000000">
      <w:pPr>
        <w:spacing w:after="0" w:before="0"/>
        <w:ind w:firstLine="0" w:left="120"/>
        <w:jc w:val="both"/>
      </w:pPr>
      <w:bookmarkStart w:id="2" w:name="block-12958505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2D000000">
      <w:pPr>
        <w:spacing w:after="0" w:before="0"/>
        <w:ind w:firstLine="0" w:left="120"/>
        <w:jc w:val="both"/>
      </w:pPr>
    </w:p>
    <w:p w14:paraId="2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14:paraId="2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14:paraId="3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14:paraId="3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14:paraId="3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14:paraId="3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14:paraId="3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14:paraId="3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</w:t>
      </w:r>
      <w:r>
        <w:rPr>
          <w:rFonts w:ascii="Times New Roman" w:hAnsi="Times New Roman"/>
          <w:b w:val="0"/>
          <w:i w:val="0"/>
          <w:color w:val="000000"/>
          <w:sz w:val="28"/>
        </w:rPr>
        <w:t>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14:paraId="3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 w14:paraId="3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3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3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14:paraId="3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14:paraId="3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инструменты (способы) социального познания, ценностные ориентиры, элементы научной методологии;</w:t>
      </w:r>
    </w:p>
    <w:p w14:paraId="3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3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</w:r>
    </w:p>
    <w:p w14:paraId="3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bookmarkStart w:id="3" w:name="aae73cf6-9a33-481a-a72b-2a67fc11b813"/>
      <w:r>
        <w:rPr>
          <w:rFonts w:ascii="Times New Roman" w:hAnsi="Times New Roman"/>
          <w:b w:val="0"/>
          <w:i w:val="0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3F000000">
      <w:pPr>
        <w:sectPr>
          <w:pgSz w:h="16383" w:orient="portrait" w:w="11906"/>
        </w:sectPr>
      </w:pPr>
    </w:p>
    <w:p w14:paraId="40000000">
      <w:pPr>
        <w:spacing w:after="0" w:before="0"/>
        <w:ind w:firstLine="0" w:left="120"/>
        <w:jc w:val="both"/>
      </w:pPr>
      <w:bookmarkStart w:id="4" w:name="block-12958507"/>
      <w:bookmarkEnd w:id="2"/>
      <w:r>
        <w:rPr>
          <w:rFonts w:ascii="Times New Roman" w:hAnsi="Times New Roman"/>
          <w:b w:val="1"/>
          <w:i w:val="0"/>
          <w:color w:val="000000"/>
          <w:sz w:val="28"/>
        </w:rPr>
        <w:t>СОДЕРЖАНИЕ ОБУЧЕНИЯ</w:t>
      </w:r>
    </w:p>
    <w:p w14:paraId="41000000">
      <w:pPr>
        <w:spacing w:after="0" w:before="0"/>
        <w:ind w:firstLine="0" w:left="120"/>
        <w:jc w:val="both"/>
      </w:pPr>
    </w:p>
    <w:p w14:paraId="42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10 КЛАСС</w:t>
      </w:r>
    </w:p>
    <w:p w14:paraId="43000000">
      <w:pPr>
        <w:spacing w:after="0" w:before="0"/>
        <w:ind w:firstLine="0" w:left="120"/>
        <w:jc w:val="both"/>
      </w:pPr>
    </w:p>
    <w:p w14:paraId="4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Социальные науки и их особенности</w:t>
      </w:r>
    </w:p>
    <w:p w14:paraId="4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14:paraId="4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 w14:paraId="4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14:paraId="4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Социальные науки и профессиональное самоопределение молодёжи. </w:t>
      </w:r>
    </w:p>
    <w:p w14:paraId="4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Введение в философию</w:t>
      </w:r>
    </w:p>
    <w:p w14:paraId="4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4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14:paraId="4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 w14:paraId="4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14:paraId="4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14:paraId="4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14:paraId="5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14:paraId="5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14:paraId="5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 w14:paraId="5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ответственность учёного. Авторитет науки. Достижения российской науки на современном этапе.</w:t>
      </w:r>
    </w:p>
    <w:p w14:paraId="5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Образование как институт сохранения и передачи культурного наследия.</w:t>
      </w:r>
    </w:p>
    <w:p w14:paraId="5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14:paraId="5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Этические нормы как регулятор деятельности социальных институтов и нравственного поведения людей.</w:t>
      </w:r>
    </w:p>
    <w:p w14:paraId="5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 w14:paraId="5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Введение в социальную психологию</w:t>
      </w:r>
    </w:p>
    <w:p w14:paraId="5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14:paraId="5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Теории социальных отношений. Основные типы социальных отношений.</w:t>
      </w:r>
    </w:p>
    <w:p w14:paraId="5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14:paraId="5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14:paraId="5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Малые группы. Динамические процессы в малой группе. </w:t>
      </w:r>
    </w:p>
    <w:p w14:paraId="5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 w14:paraId="5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14:paraId="6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Антисоциальные группы. Опасность криминальных групп. Агрессивное поведение.</w:t>
      </w:r>
    </w:p>
    <w:p w14:paraId="6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Общение как объект социально­психологических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6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Теории конфликта. Межличностные конфликты и способы их разрешения.</w:t>
      </w:r>
    </w:p>
    <w:p w14:paraId="6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профессиональной деятельности социального психолога. Психологическое образование.</w:t>
      </w:r>
    </w:p>
    <w:p w14:paraId="6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Введение в экономическую науку</w:t>
      </w:r>
    </w:p>
    <w:p w14:paraId="6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14:paraId="6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14:paraId="6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14:paraId="6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14:paraId="6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14:paraId="6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</w:t>
      </w:r>
      <w:r>
        <w:rPr>
          <w:rFonts w:ascii="Times New Roman" w:hAnsi="Times New Roman"/>
          <w:b w:val="0"/>
          <w:i w:val="0"/>
          <w:color w:val="000000"/>
          <w:sz w:val="28"/>
        </w:rPr>
        <w:t>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14:paraId="6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14:paraId="6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Институт предпринимательства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14:paraId="6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14:paraId="6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Российской Федерации.</w:t>
      </w:r>
    </w:p>
    <w:p w14:paraId="6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14:paraId="7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14:paraId="7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14:paraId="7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14:paraId="7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14:paraId="74000000">
      <w:pPr>
        <w:spacing w:after="0" w:before="0"/>
        <w:ind w:firstLine="0" w:left="120"/>
        <w:jc w:val="both"/>
      </w:pPr>
    </w:p>
    <w:p w14:paraId="75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11 КЛАСС</w:t>
      </w:r>
    </w:p>
    <w:p w14:paraId="76000000">
      <w:pPr>
        <w:spacing w:after="0" w:before="0"/>
        <w:ind w:firstLine="0" w:left="120"/>
        <w:jc w:val="both"/>
      </w:pPr>
    </w:p>
    <w:p w14:paraId="7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Введение в социологию</w:t>
      </w:r>
    </w:p>
    <w:p w14:paraId="7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14:paraId="7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14:paraId="7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14:paraId="7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14:paraId="7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14:paraId="7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14:paraId="7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14:paraId="7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14:paraId="8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14:paraId="8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14:paraId="8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14:paraId="8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 w14:paraId="8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Введение в политологию</w:t>
      </w:r>
    </w:p>
    <w:p w14:paraId="8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Политология в системе общественных наук, её структура, функции и методы.</w:t>
      </w:r>
    </w:p>
    <w:p w14:paraId="8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14:paraId="8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14:paraId="8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14:paraId="8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14:paraId="8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Институты государственной власти. Институт главы государства.</w:t>
      </w:r>
    </w:p>
    <w:p w14:paraId="8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14:paraId="8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Институт исполнительной власти.</w:t>
      </w:r>
    </w:p>
    <w:p w14:paraId="8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Институты судопроизводства и охраны правопорядка. </w:t>
      </w:r>
    </w:p>
    <w:p w14:paraId="8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14:paraId="8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9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9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9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14:paraId="9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14:paraId="9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14:paraId="9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14:paraId="9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 w14:paraId="9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Политологическое образование.</w:t>
      </w:r>
    </w:p>
    <w:p w14:paraId="9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Введение в правоведение</w:t>
      </w:r>
    </w:p>
    <w:p w14:paraId="9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Юридическая наука. Этапы и основные направления развития юридической науки.</w:t>
      </w:r>
    </w:p>
    <w:p w14:paraId="9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сти механизма современного государства. </w:t>
      </w:r>
    </w:p>
    <w:p w14:paraId="9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Правотворчество и законотворчество. Законодательный процесс.</w:t>
      </w:r>
    </w:p>
    <w:p w14:paraId="9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9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Правосознание, правовая культура, правовое воспитание. </w:t>
      </w:r>
    </w:p>
    <w:p w14:paraId="9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14:paraId="9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A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A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Права и свободы человека и гражданина в Российской Федерации. Гражданство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A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A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Россия – федеративное государство. Конституционно­правовой статус субъектов Российской Федерации.</w:t>
      </w:r>
    </w:p>
    <w:p w14:paraId="A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A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A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14:paraId="A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 w14:paraId="A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14:paraId="A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A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14:paraId="A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A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14:paraId="A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A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A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B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Арбитражный процесс. Административный процесс. </w:t>
      </w:r>
    </w:p>
    <w:p w14:paraId="B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B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B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p w14:paraId="B4000000">
      <w:pPr>
        <w:sectPr>
          <w:pgSz w:h="16383" w:orient="portrait" w:w="11906"/>
        </w:sectPr>
      </w:pPr>
    </w:p>
    <w:p w14:paraId="B5000000">
      <w:pPr>
        <w:spacing w:after="0" w:before="0"/>
        <w:ind w:firstLine="0" w:left="120"/>
        <w:jc w:val="both"/>
      </w:pPr>
      <w:bookmarkStart w:id="5" w:name="block-12958508"/>
      <w:bookmarkEnd w:id="4"/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ОБЩЕСТВОЗНАНИЮ НА УРОВНЕ СРЕДНЕГО ОБЩЕГО ОБРАЗОВАНИЯ</w:t>
      </w:r>
    </w:p>
    <w:p w14:paraId="B6000000">
      <w:pPr>
        <w:spacing w:after="0" w:before="0"/>
        <w:ind w:firstLine="0" w:left="120"/>
        <w:jc w:val="both"/>
      </w:pPr>
    </w:p>
    <w:p w14:paraId="B7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</w:p>
    <w:p w14:paraId="B8000000">
      <w:pPr>
        <w:spacing w:after="0" w:before="0"/>
        <w:ind w:firstLine="0" w:left="120"/>
        <w:jc w:val="both"/>
      </w:pPr>
    </w:p>
    <w:p w14:paraId="B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B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B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1) гражданского воспитания:</w:t>
      </w:r>
    </w:p>
    <w:p w14:paraId="B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B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14:paraId="B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B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C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14:paraId="C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14:paraId="C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гуманитарной и волонтёрской деятельности;</w:t>
      </w:r>
    </w:p>
    <w:p w14:paraId="C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2) патриотического воспитания:</w:t>
      </w:r>
    </w:p>
    <w:p w14:paraId="C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C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C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14:paraId="C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3) духовно-нравственного воспитания:</w:t>
      </w:r>
    </w:p>
    <w:p w14:paraId="C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духовных ценностей российского народа;</w:t>
      </w:r>
    </w:p>
    <w:p w14:paraId="C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нравственного сознания, этического поведения;</w:t>
      </w:r>
    </w:p>
    <w:p w14:paraId="C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C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личного вклада в построение устойчивого будущего; </w:t>
      </w:r>
    </w:p>
    <w:p w14:paraId="C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C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4) эстетического воспитания:</w:t>
      </w:r>
    </w:p>
    <w:p w14:paraId="C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C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D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D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проявлять качества творческой личности;</w:t>
      </w:r>
    </w:p>
    <w:p w14:paraId="D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5) физического воспитания:</w:t>
      </w:r>
    </w:p>
    <w:p w14:paraId="D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D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14:paraId="D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6) трудового воспитания:</w:t>
      </w:r>
    </w:p>
    <w:p w14:paraId="D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труду, осознание ценности мастерства, трудолюбие;</w:t>
      </w:r>
    </w:p>
    <w:p w14:paraId="D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D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14:paraId="D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14:paraId="D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D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7) экологического воспитания:</w:t>
      </w:r>
    </w:p>
    <w:p w14:paraId="D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D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14:paraId="D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14:paraId="D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расширение опыта деятельности экологической направленности;</w:t>
      </w:r>
    </w:p>
    <w:p w14:paraId="E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8) ценности научного познания:</w:t>
      </w:r>
    </w:p>
    <w:p w14:paraId="E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E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14:paraId="E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E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E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E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 w:val="1"/>
          <w:i w:val="0"/>
          <w:color w:val="000000"/>
          <w:sz w:val="28"/>
        </w:rPr>
        <w:t>эмоциональный интеллект</w:t>
      </w:r>
      <w:r>
        <w:rPr>
          <w:rFonts w:ascii="Times New Roman" w:hAnsi="Times New Roman"/>
          <w:b w:val="0"/>
          <w:i w:val="0"/>
          <w:color w:val="000000"/>
          <w:sz w:val="28"/>
        </w:rPr>
        <w:t>, предполагающий сформированность:</w:t>
      </w:r>
    </w:p>
    <w:p w14:paraId="E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E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E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E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и способ</w:t>
      </w:r>
      <w:r>
        <w:rPr>
          <w:rFonts w:ascii="Times New Roman" w:hAnsi="Times New Roman"/>
          <w:b w:val="0"/>
          <w:i w:val="0"/>
          <w:color w:val="000000"/>
          <w:sz w:val="28"/>
        </w:rPr>
        <w:t>ность овладевать новыми социальными практиками, осваивать типичные социальные роли;</w:t>
      </w:r>
    </w:p>
    <w:p w14:paraId="E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E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ED000000">
      <w:pPr>
        <w:spacing w:after="0" w:before="0"/>
        <w:ind w:firstLine="0" w:left="120"/>
        <w:jc w:val="both"/>
      </w:pPr>
    </w:p>
    <w:p w14:paraId="EE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</w:p>
    <w:p w14:paraId="EF000000">
      <w:pPr>
        <w:spacing w:after="0" w:before="0"/>
        <w:ind w:firstLine="0" w:left="120"/>
        <w:jc w:val="both"/>
      </w:pPr>
    </w:p>
    <w:p w14:paraId="F0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Познавательные универсальные учебные действия</w:t>
      </w:r>
    </w:p>
    <w:p w14:paraId="F1000000">
      <w:pPr>
        <w:spacing w:after="0" w:before="0"/>
        <w:ind w:firstLine="0" w:left="120"/>
        <w:jc w:val="both"/>
      </w:pPr>
    </w:p>
    <w:p w14:paraId="F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действия:</w:t>
      </w:r>
    </w:p>
    <w:p w14:paraId="F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14:paraId="F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14:paraId="F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F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F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14:paraId="F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14:paraId="F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F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креативное мышление при решении учебно­познавательных, жизненных проблем, при выполнении социальных проектов.</w:t>
      </w:r>
    </w:p>
    <w:p w14:paraId="F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исследовательские действия:</w:t>
      </w:r>
    </w:p>
    <w:p w14:paraId="F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14:paraId="F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учебных ситуациях, в том числе при создании учебных и социальных проектов;</w:t>
      </w:r>
    </w:p>
    <w:p w14:paraId="F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14:paraId="F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0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причинно­следственные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0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0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0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0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14:paraId="0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0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Работа с информацией:</w:t>
      </w:r>
    </w:p>
    <w:p w14:paraId="0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0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морально­этическим нормам;</w:t>
      </w:r>
    </w:p>
    <w:p w14:paraId="0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0C010000">
      <w:pPr>
        <w:spacing w:after="0" w:before="0"/>
        <w:ind w:firstLine="0" w:left="120"/>
        <w:jc w:val="both"/>
      </w:pPr>
    </w:p>
    <w:p w14:paraId="0D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Коммуникативные универсальные учебные действия</w:t>
      </w:r>
    </w:p>
    <w:p w14:paraId="0E010000">
      <w:pPr>
        <w:spacing w:after="0" w:before="0"/>
        <w:ind w:firstLine="0" w:left="120"/>
        <w:jc w:val="both"/>
      </w:pPr>
    </w:p>
    <w:p w14:paraId="0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Общение:</w:t>
      </w:r>
    </w:p>
    <w:p w14:paraId="1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коммуникации во всех сферах жизни; </w:t>
      </w:r>
    </w:p>
    <w:p w14:paraId="1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1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1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14:paraId="14010000">
      <w:pPr>
        <w:spacing w:after="0" w:before="0"/>
        <w:ind w:firstLine="0" w:left="120"/>
        <w:jc w:val="both"/>
      </w:pPr>
    </w:p>
    <w:p w14:paraId="15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Регулятивные универсальные учебные действия</w:t>
      </w:r>
    </w:p>
    <w:p w14:paraId="16010000">
      <w:pPr>
        <w:spacing w:after="0" w:before="0"/>
        <w:ind w:firstLine="0" w:left="120"/>
        <w:jc w:val="both"/>
      </w:pPr>
    </w:p>
    <w:p w14:paraId="1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Самоорганизация:</w:t>
      </w:r>
    </w:p>
    <w:p w14:paraId="1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1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1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14:paraId="1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1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приобретённый опыт;</w:t>
      </w:r>
    </w:p>
    <w:p w14:paraId="1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Совместная деятельность:</w:t>
      </w:r>
    </w:p>
    <w:p w14:paraId="2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2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2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2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14:paraId="2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Самоконтроль, эмоциональный интеллект:</w:t>
      </w:r>
    </w:p>
    <w:p w14:paraId="2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2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2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оценивать риски и своевременно принимать решения по их снижению;</w:t>
      </w:r>
    </w:p>
    <w:p w14:paraId="2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себя, понимая свои недостатки и достоинства; </w:t>
      </w:r>
    </w:p>
    <w:p w14:paraId="2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учитывать мотивы и аргументы других при анализе результатов деятельности;</w:t>
      </w:r>
    </w:p>
    <w:p w14:paraId="2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признавать своё право и право других на ошибки; </w:t>
      </w:r>
    </w:p>
    <w:p w14:paraId="2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понимать мир с позиции другого человека.</w:t>
      </w:r>
    </w:p>
    <w:p w14:paraId="2E010000">
      <w:pPr>
        <w:spacing w:after="0" w:before="0"/>
        <w:ind w:firstLine="0" w:left="120"/>
        <w:jc w:val="both"/>
      </w:pPr>
    </w:p>
    <w:p w14:paraId="2F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30010000">
      <w:pPr>
        <w:spacing w:after="0" w:before="0"/>
        <w:ind w:firstLine="0" w:left="120"/>
        <w:jc w:val="both"/>
      </w:pPr>
    </w:p>
    <w:p w14:paraId="3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</w:t>
      </w:r>
      <w:r>
        <w:rPr>
          <w:rFonts w:ascii="Times New Roman" w:hAnsi="Times New Roman"/>
          <w:b w:val="1"/>
          <w:i w:val="1"/>
          <w:color w:val="000000"/>
          <w:sz w:val="28"/>
        </w:rPr>
        <w:t>10 класса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будет:</w:t>
      </w:r>
    </w:p>
    <w:p w14:paraId="3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</w:t>
      </w:r>
      <w:r>
        <w:rPr>
          <w:rFonts w:ascii="Times New Roman" w:hAnsi="Times New Roman"/>
          <w:b w:val="0"/>
          <w:i w:val="0"/>
          <w:color w:val="000000"/>
          <w:sz w:val="28"/>
        </w:rPr>
        <w:t>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14:paraId="3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14:paraId="3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основ социальных наук в различных областях жизнедеятельности;</w:t>
      </w:r>
    </w:p>
    <w:p w14:paraId="3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</w:t>
      </w:r>
      <w:r>
        <w:rPr>
          <w:rFonts w:ascii="Times New Roman" w:hAnsi="Times New Roman"/>
          <w:b w:val="0"/>
          <w:i w:val="0"/>
          <w:color w:val="000000"/>
          <w:sz w:val="28"/>
        </w:rPr>
        <w:t>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14:paraId="3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14:paraId="3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</w:t>
      </w:r>
      <w:r>
        <w:rPr>
          <w:rFonts w:ascii="Times New Roman" w:hAnsi="Times New Roman"/>
          <w:b w:val="0"/>
          <w:i w:val="0"/>
          <w:color w:val="000000"/>
          <w:sz w:val="28"/>
        </w:rPr>
        <w:t>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14:paraId="3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14:paraId="3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14:paraId="3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</w:t>
      </w:r>
      <w:r>
        <w:rPr>
          <w:rFonts w:ascii="Times New Roman" w:hAnsi="Times New Roman"/>
          <w:b w:val="1"/>
          <w:i w:val="1"/>
          <w:color w:val="000000"/>
          <w:sz w:val="28"/>
        </w:rPr>
        <w:t>11 класса</w:t>
      </w:r>
      <w:r>
        <w:rPr>
          <w:rFonts w:ascii="Times New Roman" w:hAnsi="Times New Roman"/>
          <w:b w:val="0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будет:</w:t>
      </w:r>
    </w:p>
    <w:p w14:paraId="3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</w:t>
      </w:r>
      <w:r>
        <w:rPr>
          <w:rFonts w:ascii="Times New Roman" w:hAnsi="Times New Roman"/>
          <w:b w:val="0"/>
          <w:i w:val="0"/>
          <w:color w:val="000000"/>
          <w:sz w:val="28"/>
        </w:rPr>
        <w:t>я структура и социальная стратификация, социальная мобильность в современном обществе, статусно­ролевая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14:paraId="3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14:paraId="3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эксперимент; политологии, такие как нормативно-ценностный подход, структурно­функциональный анализ, системный, институциональный, социально­психологический подход; правоведения, такие как формально-юридический, сравнительно­правовой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14:paraId="3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14:paraId="3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14:paraId="4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учебно­исследовательскую, проектно­исследовательскую и другую творческую работу по со</w:t>
      </w:r>
      <w:r>
        <w:rPr>
          <w:rFonts w:ascii="Times New Roman" w:hAnsi="Times New Roman"/>
          <w:b w:val="0"/>
          <w:i w:val="0"/>
          <w:color w:val="000000"/>
          <w:sz w:val="28"/>
        </w:rPr>
        <w:t>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учебно­исследовательской и проектной деятельности на публичных мероприятиях;</w:t>
      </w:r>
    </w:p>
    <w:p w14:paraId="4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14:paraId="4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14:paraId="4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14:paraId="4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умения, необходимые для успешного продолжения образования по направлениям социально­гуманитарной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социально­гуманитарной подготовкой и особенностями профессиональной деятельности социолога, политолога, юриста.</w:t>
      </w:r>
    </w:p>
    <w:p w14:paraId="45010000">
      <w:pPr>
        <w:sectPr>
          <w:pgSz w:h="16383" w:orient="portrait" w:w="11906"/>
        </w:sectPr>
      </w:pPr>
    </w:p>
    <w:p w14:paraId="46010000">
      <w:pPr>
        <w:spacing w:after="0" w:before="0"/>
        <w:ind w:firstLine="0" w:left="120"/>
        <w:jc w:val="left"/>
      </w:pPr>
      <w:bookmarkStart w:id="6" w:name="block-12958509"/>
      <w:bookmarkEnd w:id="5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47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10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62"/>
        <w:gridCol w:w="3432"/>
        <w:gridCol w:w="921"/>
        <w:gridCol w:w="1633"/>
        <w:gridCol w:w="1725"/>
        <w:gridCol w:w="2489"/>
      </w:tblGrid>
      <w:tr>
        <w:trPr>
          <w:trHeight w:hRule="atLeast" w:val="300"/>
        </w:trPr>
        <w:tc>
          <w:tcPr>
            <w:tcW w:type="dxa" w:w="56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49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43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7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8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E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56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43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50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2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4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8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762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Социальные науки и их особенности</w:t>
            </w:r>
          </w:p>
        </w:tc>
      </w:tr>
      <w:tr>
        <w:trPr>
          <w:trHeight w:hRule="atLeast" w:val="142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8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62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Введение в философию</w:t>
            </w:r>
          </w:p>
        </w:tc>
      </w:tr>
      <w:tr>
        <w:trPr>
          <w:trHeight w:hRule="atLeast" w:val="136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type="dxa" w:w="58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62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Введение в социальную психологию</w:t>
            </w:r>
          </w:p>
        </w:tc>
      </w:tr>
      <w:tr>
        <w:trPr>
          <w:trHeight w:hRule="atLeast" w:val="55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 </w:t>
            </w:r>
          </w:p>
        </w:tc>
        <w:tc>
          <w:tcPr>
            <w:tcW w:type="dxa" w:w="58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62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Введение в экономическую науку</w:t>
            </w:r>
          </w:p>
        </w:tc>
      </w:tr>
      <w:tr>
        <w:trPr>
          <w:trHeight w:hRule="atLeast" w:val="109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рынка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Рынки и ресурсы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Фирмы в экономике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Финансовые институты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50"/>
        </w:trPr>
        <w:tc>
          <w:tcPr>
            <w:tcW w:type="dxa" w:w="5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62 </w:t>
            </w:r>
          </w:p>
        </w:tc>
        <w:tc>
          <w:tcPr>
            <w:tcW w:type="dxa" w:w="58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99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type="dxa" w:w="16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3.5 </w:t>
            </w:r>
          </w:p>
        </w:tc>
        <w:tc>
          <w:tcPr>
            <w:tcW w:type="dxa" w:w="17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4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ind/>
              <w:jc w:val="left"/>
            </w:pPr>
          </w:p>
        </w:tc>
      </w:tr>
    </w:tbl>
    <w:p w14:paraId="2F020000">
      <w:pPr>
        <w:sectPr>
          <w:pgSz w:h="11906" w:orient="landscape" w:w="16383"/>
        </w:sectPr>
      </w:pPr>
    </w:p>
    <w:p w14:paraId="30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11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74"/>
        <w:gridCol w:w="3168"/>
        <w:gridCol w:w="947"/>
        <w:gridCol w:w="1663"/>
        <w:gridCol w:w="1753"/>
        <w:gridCol w:w="2561"/>
      </w:tblGrid>
      <w:tr>
        <w:trPr>
          <w:trHeight w:hRule="atLeast" w:val="300"/>
        </w:trPr>
        <w:tc>
          <w:tcPr>
            <w:tcW w:type="dxa" w:w="57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3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4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36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56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57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3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6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66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Введение в социологию</w:t>
            </w:r>
          </w:p>
        </w:tc>
      </w:tr>
      <w:tr>
        <w:trPr>
          <w:trHeight w:hRule="atLeast" w:val="55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Социология как наука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74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tcW w:type="dxa" w:w="597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Введение в политологию</w:t>
            </w:r>
          </w:p>
        </w:tc>
      </w:tr>
      <w:tr>
        <w:trPr>
          <w:trHeight w:hRule="atLeast" w:val="55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Политология как наука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Политика и общество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00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Политический процесс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74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597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Введение в правоведение</w:t>
            </w:r>
          </w:p>
        </w:tc>
      </w:tr>
      <w:tr>
        <w:trPr>
          <w:trHeight w:hRule="atLeast" w:val="136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70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Международное право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74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60 </w:t>
            </w:r>
          </w:p>
        </w:tc>
        <w:tc>
          <w:tcPr>
            <w:tcW w:type="dxa" w:w="597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74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2.5 </w:t>
            </w: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4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type="dxa" w:w="16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5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ind/>
              <w:jc w:val="left"/>
            </w:pPr>
          </w:p>
        </w:tc>
      </w:tr>
    </w:tbl>
    <w:p w14:paraId="14030000">
      <w:pPr>
        <w:sectPr>
          <w:pgSz w:h="11906" w:orient="landscape" w:w="16383"/>
        </w:sectPr>
      </w:pPr>
    </w:p>
    <w:p w14:paraId="15030000">
      <w:pPr>
        <w:sectPr>
          <w:pgSz w:h="11906" w:orient="landscape" w:w="16383"/>
        </w:sectPr>
      </w:pPr>
    </w:p>
    <w:p w14:paraId="16030000">
      <w:pPr>
        <w:spacing w:after="0" w:before="0"/>
        <w:ind w:firstLine="0" w:left="120"/>
        <w:jc w:val="left"/>
      </w:pPr>
      <w:bookmarkStart w:id="7" w:name="block-12958511"/>
      <w:bookmarkEnd w:id="6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17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10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43"/>
        <w:gridCol w:w="3520"/>
        <w:gridCol w:w="777"/>
        <w:gridCol w:w="1466"/>
        <w:gridCol w:w="1569"/>
        <w:gridCol w:w="1104"/>
        <w:gridCol w:w="1914"/>
      </w:tblGrid>
      <w:tr>
        <w:trPr>
          <w:trHeight w:hRule="atLeast" w:val="300"/>
        </w:trPr>
        <w:tc>
          <w:tcPr>
            <w:tcW w:type="dxa" w:w="44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1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1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1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0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1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44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2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0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1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00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Общественный прогресс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Процессы глобализации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Становление человека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Сознание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Теория познания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Истина и её критерии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познания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Мышление и язык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Мировоззрение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культур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Категории этики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Нравственность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Этические нормы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29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Личность в группе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общения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Конфликт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84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Экономика как наука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4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Рыночный спрос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Рыночное предложение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Рыночное равновесие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ресурсов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земли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капитала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Финансовые услуги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Финансовые рынки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5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Инфляция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Общественные блага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Распределение доходов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Экономический рост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ВВП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Экономические циклы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Мировая экономика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Международные расчеты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860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96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type="dxa" w:w="1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3.5 </w:t>
            </w:r>
          </w:p>
        </w:tc>
        <w:tc>
          <w:tcPr>
            <w:tcW w:type="dxa" w:w="15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1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ind/>
              <w:jc w:val="left"/>
            </w:pPr>
          </w:p>
        </w:tc>
      </w:tr>
    </w:tbl>
    <w:p w14:paraId="E4060000">
      <w:pPr>
        <w:sectPr>
          <w:pgSz w:h="11906" w:orient="landscape" w:w="16383"/>
        </w:sectPr>
      </w:pPr>
    </w:p>
    <w:p w14:paraId="E5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11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3"/>
        <w:gridCol w:w="3168"/>
        <w:gridCol w:w="815"/>
        <w:gridCol w:w="1510"/>
        <w:gridCol w:w="1611"/>
        <w:gridCol w:w="1139"/>
        <w:gridCol w:w="1959"/>
      </w:tblGrid>
      <w:tr>
        <w:trPr>
          <w:trHeight w:hRule="atLeast" w:val="300"/>
        </w:trPr>
        <w:tc>
          <w:tcPr>
            <w:tcW w:type="dxa" w:w="46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E7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E9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3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3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EC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EE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46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F0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2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F4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3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5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2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семьи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Социализация личности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97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Социальное поведение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Социальный статус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роль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Социальные интересы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Социальный контроль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Политическая система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Парламентаризм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Политическая культура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Политический процесс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Политический конфликт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Источники права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8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Права ребенка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Гражданское право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Семейное право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Трудовое право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42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Трудовой договор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Образовательное право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Финансовое право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Налоговое право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Уголовное право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Гражданский процесс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Арбитражный процесс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Международное право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51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81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631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type="dxa" w:w="1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9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A0000">
            <w:pPr>
              <w:ind/>
              <w:jc w:val="left"/>
            </w:pPr>
          </w:p>
        </w:tc>
      </w:tr>
    </w:tbl>
    <w:p w14:paraId="B20A0000">
      <w:pPr>
        <w:sectPr>
          <w:pgSz w:h="11906" w:orient="landscape" w:w="16383"/>
        </w:sectPr>
      </w:pPr>
    </w:p>
    <w:p w14:paraId="B30A0000">
      <w:pPr>
        <w:sectPr>
          <w:pgSz w:h="11906" w:orient="landscape" w:w="16383"/>
        </w:sectPr>
      </w:pPr>
    </w:p>
    <w:p w14:paraId="B40A0000">
      <w:pPr>
        <w:spacing w:after="0" w:before="0"/>
        <w:ind w:firstLine="0" w:left="120"/>
        <w:jc w:val="left"/>
      </w:pPr>
      <w:bookmarkStart w:id="8" w:name="block-12958510"/>
      <w:bookmarkEnd w:id="7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B50A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B60A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B70A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B80A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B90A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BA0A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BB0A0000">
      <w:pPr>
        <w:spacing w:after="0" w:before="0"/>
        <w:ind w:firstLine="0" w:left="120"/>
        <w:jc w:val="left"/>
      </w:pPr>
    </w:p>
    <w:p w14:paraId="BC0A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BD0A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BE0A0000">
      <w:pPr>
        <w:sectPr>
          <w:pgSz w:h="16383" w:orient="portrait" w:w="11906"/>
        </w:sectPr>
      </w:pPr>
    </w:p>
    <w:p w14:paraId="BF0A0000">
      <w:bookmarkEnd w:id="8"/>
    </w:p>
    <w:sectPr>
      <w:pgSz w:h="16839" w:orient="portrait" w:w="11907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7_ch" w:type="character">
    <w:name w:val="heading 3"/>
    <w:basedOn w:val="Style_2_ch"/>
    <w:link w:val="Style_7"/>
    <w:rPr>
      <w:rFonts w:asciiTheme="majorAscii" w:hAnsiTheme="majorHAnsi"/>
      <w:b w:val="1"/>
      <w:color w:themeColor="accent1" w:val="4F81BD"/>
    </w:rPr>
  </w:style>
  <w:style w:styleId="Style_8" w:type="paragraph">
    <w:name w:val="caption"/>
    <w:basedOn w:val="Style_2"/>
    <w:next w:val="Style_2"/>
    <w:link w:val="Style_8_ch"/>
    <w:pPr>
      <w:spacing w:line="240" w:lineRule="auto"/>
      <w:ind/>
    </w:pPr>
    <w:rPr>
      <w:b w:val="1"/>
      <w:color w:themeColor="accent1" w:val="4F81BD"/>
      <w:sz w:val="18"/>
    </w:rPr>
  </w:style>
  <w:style w:styleId="Style_8_ch" w:type="character">
    <w:name w:val="caption"/>
    <w:basedOn w:val="Style_2_ch"/>
    <w:link w:val="Style_8"/>
    <w:rPr>
      <w:b w:val="1"/>
      <w:color w:themeColor="accent1" w:val="4F81BD"/>
      <w:sz w:val="1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er"/>
    <w:basedOn w:val="Style_2"/>
    <w:link w:val="Style_12_ch"/>
    <w:pPr>
      <w:tabs>
        <w:tab w:leader="none" w:pos="4680" w:val="center"/>
        <w:tab w:leader="none" w:pos="9360" w:val="right"/>
      </w:tabs>
      <w:ind/>
    </w:pPr>
  </w:style>
  <w:style w:styleId="Style_12_ch" w:type="character">
    <w:name w:val="header"/>
    <w:basedOn w:val="Style_2_ch"/>
    <w:link w:val="Style_12"/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3_ch" w:type="character">
    <w:name w:val="heading 1"/>
    <w:basedOn w:val="Style_2_ch"/>
    <w:link w:val="Style_13"/>
    <w:rPr>
      <w:rFonts w:asciiTheme="majorAscii" w:hAnsiTheme="majorHAnsi"/>
      <w:b w:val="1"/>
      <w:color w:themeColor="accent1" w:themeShade="BF" w:val="366091"/>
      <w:sz w:val="28"/>
    </w:rPr>
  </w:style>
  <w:style w:styleId="Style_14" w:type="paragraph">
    <w:name w:val="Hyperlink"/>
    <w:basedOn w:val="Style_9"/>
    <w:link w:val="Style_14_ch"/>
    <w:rPr>
      <w:color w:themeColor="hyperlink" w:val="0000FF"/>
      <w:u w:val="single"/>
    </w:rPr>
  </w:style>
  <w:style w:styleId="Style_14_ch" w:type="character">
    <w:name w:val="Hyperlink"/>
    <w:basedOn w:val="Style_9_ch"/>
    <w:link w:val="Style_14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Normal Indent"/>
    <w:basedOn w:val="Style_2"/>
    <w:link w:val="Style_18_ch"/>
    <w:pPr>
      <w:ind w:firstLine="0" w:left="720"/>
    </w:pPr>
  </w:style>
  <w:style w:styleId="Style_18_ch" w:type="character">
    <w:name w:val="Normal Indent"/>
    <w:basedOn w:val="Style_2_ch"/>
    <w:link w:val="Style_18"/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Emphasis"/>
    <w:basedOn w:val="Style_9"/>
    <w:link w:val="Style_22_ch"/>
    <w:rPr>
      <w:i w:val="1"/>
    </w:rPr>
  </w:style>
  <w:style w:styleId="Style_22_ch" w:type="character">
    <w:name w:val="Emphasis"/>
    <w:basedOn w:val="Style_9_ch"/>
    <w:link w:val="Style_22"/>
    <w:rPr>
      <w:i w:val="1"/>
    </w:rPr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17365D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2023-10-29T17:22:23Z</dcterms:modified>
</cp:coreProperties>
</file>